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44EA98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3547B">
        <w:t>110bis-e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B3547B">
        <w:rPr>
          <w:sz w:val="32"/>
          <w:szCs w:val="32"/>
        </w:rPr>
        <w:t>22</w:t>
      </w:r>
      <w:r w:rsidR="00672A51">
        <w:rPr>
          <w:sz w:val="32"/>
          <w:szCs w:val="32"/>
        </w:rPr>
        <w:t>09542</w:t>
      </w:r>
    </w:p>
    <w:p w14:paraId="0CE7B7E6" w14:textId="3928D10F" w:rsidR="00E90E49" w:rsidRPr="00CE0424" w:rsidRDefault="00B3547B" w:rsidP="00311702">
      <w:pPr>
        <w:pStyle w:val="3GPPHeader"/>
      </w:pPr>
      <w:r w:rsidRPr="00B3547B">
        <w:t>e-Meeting</w:t>
      </w:r>
      <w:r w:rsidR="0027144F" w:rsidRPr="00B3547B">
        <w:t xml:space="preserve">, </w:t>
      </w:r>
      <w:r w:rsidRPr="00B3547B">
        <w:t>October 10</w:t>
      </w:r>
      <w:r w:rsidRPr="00B3547B">
        <w:rPr>
          <w:vertAlign w:val="superscript"/>
        </w:rPr>
        <w:t>th</w:t>
      </w:r>
      <w:r w:rsidRPr="00B3547B">
        <w:t xml:space="preserve"> – 19</w:t>
      </w:r>
      <w:r w:rsidRPr="00B3547B">
        <w:rPr>
          <w:vertAlign w:val="superscript"/>
        </w:rPr>
        <w:t>th</w:t>
      </w:r>
      <w:r w:rsidRPr="00B3547B">
        <w:t>, 2022</w:t>
      </w:r>
    </w:p>
    <w:p w14:paraId="3086AC07" w14:textId="77777777" w:rsidR="00E90E49" w:rsidRPr="00CE0424" w:rsidRDefault="00E90E49" w:rsidP="00357380">
      <w:pPr>
        <w:pStyle w:val="3GPPHeader"/>
      </w:pPr>
    </w:p>
    <w:p w14:paraId="3982483C" w14:textId="77E16CF0"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B3547B">
        <w:rPr>
          <w:sz w:val="22"/>
          <w:lang w:val="sv-FI"/>
        </w:rPr>
        <w:t>9.1</w:t>
      </w:r>
      <w:r w:rsidR="00E83F02">
        <w:rPr>
          <w:sz w:val="22"/>
          <w:lang w:val="sv-FI"/>
        </w:rPr>
        <w:t>2</w:t>
      </w:r>
      <w:r w:rsidR="00B3547B">
        <w:rPr>
          <w:sz w:val="22"/>
          <w:lang w:val="sv-FI"/>
        </w:rPr>
        <w:t>.</w:t>
      </w:r>
      <w:r w:rsidR="00672A51">
        <w:rPr>
          <w:sz w:val="22"/>
          <w:lang w:val="sv-FI"/>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554E1B8" w:rsidR="00E90E49" w:rsidRPr="00CE0424" w:rsidRDefault="003D3C45" w:rsidP="00311702">
      <w:pPr>
        <w:pStyle w:val="3GPPHeader"/>
        <w:rPr>
          <w:sz w:val="22"/>
        </w:rPr>
      </w:pPr>
      <w:r>
        <w:rPr>
          <w:sz w:val="22"/>
        </w:rPr>
        <w:t>Title:</w:t>
      </w:r>
      <w:r w:rsidR="00E90E49" w:rsidRPr="00CE0424">
        <w:rPr>
          <w:sz w:val="22"/>
        </w:rPr>
        <w:tab/>
      </w:r>
      <w:r w:rsidR="00701017" w:rsidRPr="00701017">
        <w:rPr>
          <w:sz w:val="22"/>
        </w:rPr>
        <w:t>Timing advance management to reduce latency</w:t>
      </w:r>
    </w:p>
    <w:p w14:paraId="025260C1" w14:textId="1EF737FA" w:rsidR="00E90E49" w:rsidRPr="00CE0424" w:rsidRDefault="00E90E49" w:rsidP="00D546FF">
      <w:pPr>
        <w:pStyle w:val="3GPPHeader"/>
        <w:rPr>
          <w:sz w:val="22"/>
        </w:rPr>
      </w:pPr>
      <w:r w:rsidRPr="00CE0424">
        <w:rPr>
          <w:sz w:val="22"/>
        </w:rPr>
        <w:t>Document for:</w:t>
      </w:r>
      <w:r w:rsidRPr="00CE0424">
        <w:rPr>
          <w:sz w:val="22"/>
        </w:rPr>
        <w:tab/>
      </w:r>
      <w:r w:rsidRPr="00B3547B">
        <w:rPr>
          <w:sz w:val="22"/>
        </w:rPr>
        <w:t>Discussion</w:t>
      </w:r>
    </w:p>
    <w:p w14:paraId="2D5672ED" w14:textId="77777777" w:rsidR="00E90E49" w:rsidRPr="00CE0424" w:rsidRDefault="00E90E49" w:rsidP="00E90E49"/>
    <w:p w14:paraId="6883CB62" w14:textId="4109FD83" w:rsidR="00E90E49" w:rsidRDefault="00E90E49" w:rsidP="00FA6C5A">
      <w:pPr>
        <w:pStyle w:val="Heading1"/>
        <w:numPr>
          <w:ilvl w:val="0"/>
          <w:numId w:val="30"/>
        </w:numPr>
      </w:pPr>
      <w:r w:rsidRPr="00CE0424">
        <w:t>Introduction</w:t>
      </w:r>
    </w:p>
    <w:p w14:paraId="05344364" w14:textId="63B79D0F" w:rsidR="00FA6C5A" w:rsidRPr="00FA6C5A" w:rsidRDefault="00FA6C5A" w:rsidP="00FA6C5A">
      <w:pPr>
        <w:rPr>
          <w:lang w:val="en-GB" w:eastAsia="ja-JP"/>
        </w:rPr>
      </w:pPr>
      <w:r>
        <w:rPr>
          <w:lang w:val="en-GB" w:eastAsia="ja-JP"/>
        </w:rPr>
        <w:t xml:space="preserve">The </w:t>
      </w:r>
      <w:r w:rsidR="00D37380">
        <w:rPr>
          <w:lang w:val="en-GB" w:eastAsia="ja-JP"/>
        </w:rPr>
        <w:t>objectives of the work item</w:t>
      </w:r>
      <w:r w:rsidR="00C336FE">
        <w:rPr>
          <w:lang w:val="en-GB" w:eastAsia="ja-JP"/>
        </w:rPr>
        <w:t xml:space="preserve"> </w:t>
      </w:r>
      <w:r w:rsidR="004116CF">
        <w:rPr>
          <w:lang w:val="en-GB" w:eastAsia="ja-JP"/>
        </w:rPr>
        <w:t>on NR mobility enhancements are</w:t>
      </w:r>
      <w:r w:rsidR="00215CD7">
        <w:rPr>
          <w:lang w:val="en-GB" w:eastAsia="ja-JP"/>
        </w:rPr>
        <w:t xml:space="preserve"> shown below</w:t>
      </w:r>
      <w:r w:rsidR="00215CD7">
        <w:rPr>
          <w:lang w:val="en-GB" w:eastAsia="ja-JP"/>
        </w:rPr>
        <w:fldChar w:fldCharType="begin"/>
      </w:r>
      <w:r w:rsidR="00215CD7">
        <w:rPr>
          <w:lang w:val="en-GB" w:eastAsia="ja-JP"/>
        </w:rPr>
        <w:instrText xml:space="preserve"> REF _Ref114816142 \r \h </w:instrText>
      </w:r>
      <w:r w:rsidR="00215CD7">
        <w:rPr>
          <w:lang w:val="en-GB" w:eastAsia="ja-JP"/>
        </w:rPr>
      </w:r>
      <w:r w:rsidR="00215CD7">
        <w:rPr>
          <w:lang w:val="en-GB" w:eastAsia="ja-JP"/>
        </w:rPr>
        <w:fldChar w:fldCharType="separate"/>
      </w:r>
      <w:r w:rsidR="00215CD7">
        <w:rPr>
          <w:lang w:val="en-GB" w:eastAsia="ja-JP"/>
        </w:rPr>
        <w:t>[1]</w:t>
      </w:r>
      <w:r w:rsidR="00215CD7">
        <w:rPr>
          <w:lang w:val="en-GB" w:eastAsia="ja-JP"/>
        </w:rPr>
        <w:fldChar w:fldCharType="end"/>
      </w:r>
      <w:r w:rsidR="004116CF">
        <w:rPr>
          <w:lang w:val="en-GB" w:eastAsia="ja-JP"/>
        </w:rPr>
        <w:t>:</w:t>
      </w:r>
    </w:p>
    <w:p w14:paraId="231E64EA" w14:textId="7E641C31" w:rsidR="00477768" w:rsidRDefault="00CE23AF" w:rsidP="00CE0424">
      <w:pPr>
        <w:pStyle w:val="BodyText"/>
      </w:pPr>
      <w:r>
        <w:rPr>
          <w:noProof/>
        </w:rPr>
        <mc:AlternateContent>
          <mc:Choice Requires="wps">
            <w:drawing>
              <wp:inline distT="0" distB="0" distL="0" distR="0" wp14:anchorId="1F3F2142" wp14:editId="2A88E11E">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4AD687E"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To specify mechanism and procedures of L1/L2 based inter-cell mobility for mobility latency reduction:</w:t>
                            </w:r>
                          </w:p>
                          <w:p w14:paraId="1B8E8244" w14:textId="77777777" w:rsidR="00F86087" w:rsidRPr="00F86087" w:rsidRDefault="00F86087" w:rsidP="00F86087">
                            <w:pPr>
                              <w:numPr>
                                <w:ilvl w:val="0"/>
                                <w:numId w:val="26"/>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Configuration and maintenance for multiple candidate cells to allow fast application of configurations for candidate cells [RAN2, RAN3]</w:t>
                            </w:r>
                          </w:p>
                          <w:p w14:paraId="45283209" w14:textId="77777777" w:rsidR="00F86087" w:rsidRPr="00F86087" w:rsidRDefault="00F86087" w:rsidP="00F86087">
                            <w:pPr>
                              <w:numPr>
                                <w:ilvl w:val="0"/>
                                <w:numId w:val="26"/>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 xml:space="preserve">Dynamic switch mechanism among candidate serving cells (including </w:t>
                            </w:r>
                            <w:proofErr w:type="spellStart"/>
                            <w:r w:rsidRPr="00F86087">
                              <w:rPr>
                                <w:rFonts w:ascii="Times New Roman" w:hAnsi="Times New Roman" w:cs="Times New Roman"/>
                                <w:bCs/>
                              </w:rPr>
                              <w:t>SpCell</w:t>
                            </w:r>
                            <w:proofErr w:type="spellEnd"/>
                            <w:r w:rsidRPr="00F86087">
                              <w:rPr>
                                <w:rFonts w:ascii="Times New Roman" w:hAnsi="Times New Roman" w:cs="Times New Roman"/>
                                <w:bCs/>
                              </w:rPr>
                              <w:t xml:space="preserve"> and SCell) for the potential applicable scenarios based on L1/L2 </w:t>
                            </w:r>
                            <w:proofErr w:type="spellStart"/>
                            <w:r w:rsidRPr="00F86087">
                              <w:rPr>
                                <w:rFonts w:ascii="Times New Roman" w:hAnsi="Times New Roman" w:cs="Times New Roman"/>
                                <w:bCs/>
                              </w:rPr>
                              <w:t>signalling</w:t>
                            </w:r>
                            <w:proofErr w:type="spellEnd"/>
                            <w:r w:rsidRPr="00F86087">
                              <w:rPr>
                                <w:rFonts w:ascii="Times New Roman" w:hAnsi="Times New Roman" w:cs="Times New Roman"/>
                                <w:bCs/>
                              </w:rPr>
                              <w:t xml:space="preserve"> [RAN2, RAN1]</w:t>
                            </w:r>
                          </w:p>
                          <w:p w14:paraId="32145A1D" w14:textId="77777777" w:rsidR="00F86087" w:rsidRPr="00F86087" w:rsidRDefault="00F86087" w:rsidP="00F86087">
                            <w:pPr>
                              <w:numPr>
                                <w:ilvl w:val="0"/>
                                <w:numId w:val="26"/>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L1 enhancements for inter-cell beam management, including L1 measurement and reporting, and beam indication [RAN1, RAN2]</w:t>
                            </w:r>
                          </w:p>
                          <w:p w14:paraId="51D1D204" w14:textId="77777777" w:rsidR="00F86087" w:rsidRPr="00F86087" w:rsidRDefault="00F86087" w:rsidP="00F86087">
                            <w:pPr>
                              <w:numPr>
                                <w:ilvl w:val="1"/>
                                <w:numId w:val="26"/>
                              </w:numPr>
                              <w:overflowPunct w:val="0"/>
                              <w:autoSpaceDE w:val="0"/>
                              <w:autoSpaceDN w:val="0"/>
                              <w:adjustRightInd w:val="0"/>
                              <w:spacing w:after="0" w:line="240" w:lineRule="auto"/>
                              <w:jc w:val="both"/>
                              <w:textAlignment w:val="baseline"/>
                              <w:rPr>
                                <w:rFonts w:ascii="Times New Roman" w:hAnsi="Times New Roman" w:cs="Times New Roman"/>
                                <w:bCs/>
                                <w:i/>
                              </w:rPr>
                            </w:pPr>
                            <w:r w:rsidRPr="00F86087">
                              <w:rPr>
                                <w:rFonts w:ascii="Times New Roman" w:hAnsi="Times New Roman" w:cs="Times New Roman"/>
                                <w:bCs/>
                                <w:i/>
                              </w:rPr>
                              <w:t>Note 1: Early RAN2 involvement is necessary, including the possibility of further clarifying the interaction between this bullet with the previous bullet</w:t>
                            </w:r>
                          </w:p>
                          <w:p w14:paraId="7972C83A" w14:textId="77777777" w:rsidR="00F86087" w:rsidRPr="00F86087" w:rsidRDefault="00F86087" w:rsidP="00F86087">
                            <w:pPr>
                              <w:numPr>
                                <w:ilvl w:val="0"/>
                                <w:numId w:val="26"/>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Timing Advance management [RAN1, RAN2]</w:t>
                            </w:r>
                          </w:p>
                          <w:p w14:paraId="43786509" w14:textId="77777777" w:rsidR="00F86087" w:rsidRPr="00F86087" w:rsidRDefault="00F86087" w:rsidP="00F86087">
                            <w:pPr>
                              <w:numPr>
                                <w:ilvl w:val="0"/>
                                <w:numId w:val="26"/>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CU-DU interface signaling to support L1/L2 mobility, if needed [RAN3]</w:t>
                            </w:r>
                          </w:p>
                          <w:p w14:paraId="7CC8EFCB" w14:textId="77777777" w:rsidR="00F86087" w:rsidRPr="00F86087" w:rsidRDefault="00F86087" w:rsidP="00F86087">
                            <w:pPr>
                              <w:spacing w:after="0"/>
                              <w:jc w:val="both"/>
                              <w:rPr>
                                <w:rFonts w:ascii="Times New Roman" w:hAnsi="Times New Roman" w:cs="Times New Roman"/>
                                <w:bCs/>
                              </w:rPr>
                            </w:pPr>
                          </w:p>
                          <w:p w14:paraId="43A443AB" w14:textId="77777777" w:rsidR="00F86087" w:rsidRPr="00F86087" w:rsidRDefault="00F86087" w:rsidP="00F86087">
                            <w:pPr>
                              <w:spacing w:after="0"/>
                              <w:ind w:left="720"/>
                              <w:jc w:val="both"/>
                              <w:rPr>
                                <w:rFonts w:ascii="Times New Roman" w:hAnsi="Times New Roman" w:cs="Times New Roman"/>
                                <w:bCs/>
                                <w:i/>
                              </w:rPr>
                            </w:pPr>
                            <w:r w:rsidRPr="00F86087">
                              <w:rPr>
                                <w:rFonts w:ascii="Times New Roman" w:hAnsi="Times New Roman" w:cs="Times New Roman"/>
                                <w:bCs/>
                                <w:i/>
                              </w:rPr>
                              <w:t>Note 2: FR2 specific enhancements are not precluded, if any.</w:t>
                            </w:r>
                          </w:p>
                          <w:p w14:paraId="0FC4D9F4" w14:textId="77777777" w:rsidR="00F86087" w:rsidRPr="00F86087" w:rsidRDefault="00F86087" w:rsidP="00F86087">
                            <w:pPr>
                              <w:spacing w:after="0"/>
                              <w:ind w:left="720"/>
                              <w:jc w:val="both"/>
                              <w:rPr>
                                <w:rFonts w:ascii="Times New Roman" w:hAnsi="Times New Roman" w:cs="Times New Roman"/>
                                <w:bCs/>
                                <w:i/>
                              </w:rPr>
                            </w:pPr>
                            <w:r w:rsidRPr="00F86087">
                              <w:rPr>
                                <w:rFonts w:ascii="Times New Roman" w:hAnsi="Times New Roman" w:cs="Times New Roman"/>
                                <w:bCs/>
                                <w:i/>
                              </w:rPr>
                              <w:t>Note 3: The procedure of L1/L2 based inter-cell mobility are applicable to the following scenarios:</w:t>
                            </w:r>
                          </w:p>
                          <w:p w14:paraId="0DEA2F86" w14:textId="77777777" w:rsidR="00F86087" w:rsidRPr="00F86087" w:rsidRDefault="00F86087" w:rsidP="00F86087">
                            <w:pPr>
                              <w:numPr>
                                <w:ilvl w:val="2"/>
                                <w:numId w:val="27"/>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Standalone, CA and NR-DC case with serving cell change within one CG</w:t>
                            </w:r>
                          </w:p>
                          <w:p w14:paraId="6C2DDEE6" w14:textId="77777777" w:rsidR="00F86087" w:rsidRPr="00F86087" w:rsidRDefault="00F86087" w:rsidP="00F86087">
                            <w:pPr>
                              <w:numPr>
                                <w:ilvl w:val="2"/>
                                <w:numId w:val="27"/>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Intra-DU case and intra-CU inter-DU case (applicable for Standalone and CA: no new RAN interfaces are expected)</w:t>
                            </w:r>
                          </w:p>
                          <w:p w14:paraId="36CD18BD" w14:textId="77777777" w:rsidR="00F86087" w:rsidRPr="00F86087" w:rsidRDefault="00F86087" w:rsidP="00F86087">
                            <w:pPr>
                              <w:numPr>
                                <w:ilvl w:val="2"/>
                                <w:numId w:val="27"/>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Both intra-frequency and inter-frequency</w:t>
                            </w:r>
                          </w:p>
                          <w:p w14:paraId="753AD5CF" w14:textId="77777777" w:rsidR="00F86087" w:rsidRPr="00F86087" w:rsidRDefault="00F86087" w:rsidP="00F86087">
                            <w:pPr>
                              <w:numPr>
                                <w:ilvl w:val="2"/>
                                <w:numId w:val="27"/>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Both FR1 and FR2</w:t>
                            </w:r>
                          </w:p>
                          <w:p w14:paraId="6D296D84" w14:textId="77777777" w:rsidR="00F86087" w:rsidRPr="00F86087" w:rsidRDefault="00F86087" w:rsidP="00F86087">
                            <w:pPr>
                              <w:numPr>
                                <w:ilvl w:val="2"/>
                                <w:numId w:val="27"/>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Source and target cells may be synchronized or non-synchronized</w:t>
                            </w:r>
                          </w:p>
                          <w:p w14:paraId="1F0818D3" w14:textId="66B41DAF" w:rsidR="00CE23AF" w:rsidRPr="00CE23AF" w:rsidRDefault="00CE23AF" w:rsidP="00F86087">
                            <w:pPr>
                              <w:overflowPunct w:val="0"/>
                              <w:autoSpaceDE w:val="0"/>
                              <w:autoSpaceDN w:val="0"/>
                              <w:adjustRightInd w:val="0"/>
                              <w:spacing w:after="0" w:line="240" w:lineRule="auto"/>
                              <w:jc w:val="both"/>
                              <w:textAlignment w:val="baseline"/>
                              <w:rPr>
                                <w:rFonts w:ascii="Times New Roman" w:hAnsi="Times New Roman" w:cs="Times New Roman"/>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F3F2142" id="_x0000_t202" coordsize="21600,21600" o:spt="202" path="m,l,21600r21600,l21600,xe">
                <v:stroke joinstyle="miter"/>
                <v:path gradientshapeok="t" o:connecttype="rect"/>
              </v:shapetype>
              <v:shape id="Text Box 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54AD687E"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To specify mechanism and procedures of L1/L2 based inter-cell mobility for mobility latency reduction:</w:t>
                      </w:r>
                    </w:p>
                    <w:p w14:paraId="1B8E8244" w14:textId="77777777" w:rsidR="00F86087" w:rsidRPr="00F86087" w:rsidRDefault="00F86087" w:rsidP="00F86087">
                      <w:pPr>
                        <w:numPr>
                          <w:ilvl w:val="0"/>
                          <w:numId w:val="26"/>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Configuration and maintenance for multiple candidate cells to allow fast application of configurations for candidate cells [RAN2, RAN3]</w:t>
                      </w:r>
                    </w:p>
                    <w:p w14:paraId="45283209" w14:textId="77777777" w:rsidR="00F86087" w:rsidRPr="00F86087" w:rsidRDefault="00F86087" w:rsidP="00F86087">
                      <w:pPr>
                        <w:numPr>
                          <w:ilvl w:val="0"/>
                          <w:numId w:val="26"/>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 xml:space="preserve">Dynamic switch mechanism among candidate serving cells (including </w:t>
                      </w:r>
                      <w:proofErr w:type="spellStart"/>
                      <w:r w:rsidRPr="00F86087">
                        <w:rPr>
                          <w:rFonts w:ascii="Times New Roman" w:hAnsi="Times New Roman" w:cs="Times New Roman"/>
                          <w:bCs/>
                        </w:rPr>
                        <w:t>SpCell</w:t>
                      </w:r>
                      <w:proofErr w:type="spellEnd"/>
                      <w:r w:rsidRPr="00F86087">
                        <w:rPr>
                          <w:rFonts w:ascii="Times New Roman" w:hAnsi="Times New Roman" w:cs="Times New Roman"/>
                          <w:bCs/>
                        </w:rPr>
                        <w:t xml:space="preserve"> and SCell) for the potential applicable scenarios based on L1/L2 </w:t>
                      </w:r>
                      <w:proofErr w:type="spellStart"/>
                      <w:r w:rsidRPr="00F86087">
                        <w:rPr>
                          <w:rFonts w:ascii="Times New Roman" w:hAnsi="Times New Roman" w:cs="Times New Roman"/>
                          <w:bCs/>
                        </w:rPr>
                        <w:t>signalling</w:t>
                      </w:r>
                      <w:proofErr w:type="spellEnd"/>
                      <w:r w:rsidRPr="00F86087">
                        <w:rPr>
                          <w:rFonts w:ascii="Times New Roman" w:hAnsi="Times New Roman" w:cs="Times New Roman"/>
                          <w:bCs/>
                        </w:rPr>
                        <w:t xml:space="preserve"> [RAN2, RAN1]</w:t>
                      </w:r>
                    </w:p>
                    <w:p w14:paraId="32145A1D" w14:textId="77777777" w:rsidR="00F86087" w:rsidRPr="00F86087" w:rsidRDefault="00F86087" w:rsidP="00F86087">
                      <w:pPr>
                        <w:numPr>
                          <w:ilvl w:val="0"/>
                          <w:numId w:val="26"/>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L1 enhancements for inter-cell beam management, including L1 measurement and reporting, and beam indication [RAN1, RAN2]</w:t>
                      </w:r>
                    </w:p>
                    <w:p w14:paraId="51D1D204" w14:textId="77777777" w:rsidR="00F86087" w:rsidRPr="00F86087" w:rsidRDefault="00F86087" w:rsidP="00F86087">
                      <w:pPr>
                        <w:numPr>
                          <w:ilvl w:val="1"/>
                          <w:numId w:val="26"/>
                        </w:numPr>
                        <w:overflowPunct w:val="0"/>
                        <w:autoSpaceDE w:val="0"/>
                        <w:autoSpaceDN w:val="0"/>
                        <w:adjustRightInd w:val="0"/>
                        <w:spacing w:after="0" w:line="240" w:lineRule="auto"/>
                        <w:jc w:val="both"/>
                        <w:textAlignment w:val="baseline"/>
                        <w:rPr>
                          <w:rFonts w:ascii="Times New Roman" w:hAnsi="Times New Roman" w:cs="Times New Roman"/>
                          <w:bCs/>
                          <w:i/>
                        </w:rPr>
                      </w:pPr>
                      <w:r w:rsidRPr="00F86087">
                        <w:rPr>
                          <w:rFonts w:ascii="Times New Roman" w:hAnsi="Times New Roman" w:cs="Times New Roman"/>
                          <w:bCs/>
                          <w:i/>
                        </w:rPr>
                        <w:t>Note 1: Early RAN2 involvement is necessary, including the possibility of further clarifying the interaction between this bullet with the previous bullet</w:t>
                      </w:r>
                    </w:p>
                    <w:p w14:paraId="7972C83A" w14:textId="77777777" w:rsidR="00F86087" w:rsidRPr="00F86087" w:rsidRDefault="00F86087" w:rsidP="00F86087">
                      <w:pPr>
                        <w:numPr>
                          <w:ilvl w:val="0"/>
                          <w:numId w:val="26"/>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Timing Advance management [RAN1, RAN2]</w:t>
                      </w:r>
                    </w:p>
                    <w:p w14:paraId="43786509" w14:textId="77777777" w:rsidR="00F86087" w:rsidRPr="00F86087" w:rsidRDefault="00F86087" w:rsidP="00F86087">
                      <w:pPr>
                        <w:numPr>
                          <w:ilvl w:val="0"/>
                          <w:numId w:val="26"/>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CU-DU interface signaling to support L1/L2 mobility, if needed [RAN3]</w:t>
                      </w:r>
                    </w:p>
                    <w:p w14:paraId="7CC8EFCB" w14:textId="77777777" w:rsidR="00F86087" w:rsidRPr="00F86087" w:rsidRDefault="00F86087" w:rsidP="00F86087">
                      <w:pPr>
                        <w:spacing w:after="0"/>
                        <w:jc w:val="both"/>
                        <w:rPr>
                          <w:rFonts w:ascii="Times New Roman" w:hAnsi="Times New Roman" w:cs="Times New Roman"/>
                          <w:bCs/>
                        </w:rPr>
                      </w:pPr>
                    </w:p>
                    <w:p w14:paraId="43A443AB" w14:textId="77777777" w:rsidR="00F86087" w:rsidRPr="00F86087" w:rsidRDefault="00F86087" w:rsidP="00F86087">
                      <w:pPr>
                        <w:spacing w:after="0"/>
                        <w:ind w:left="720"/>
                        <w:jc w:val="both"/>
                        <w:rPr>
                          <w:rFonts w:ascii="Times New Roman" w:hAnsi="Times New Roman" w:cs="Times New Roman"/>
                          <w:bCs/>
                          <w:i/>
                        </w:rPr>
                      </w:pPr>
                      <w:r w:rsidRPr="00F86087">
                        <w:rPr>
                          <w:rFonts w:ascii="Times New Roman" w:hAnsi="Times New Roman" w:cs="Times New Roman"/>
                          <w:bCs/>
                          <w:i/>
                        </w:rPr>
                        <w:t>Note 2: FR2 specific enhancements are not precluded, if any.</w:t>
                      </w:r>
                    </w:p>
                    <w:p w14:paraId="0FC4D9F4" w14:textId="77777777" w:rsidR="00F86087" w:rsidRPr="00F86087" w:rsidRDefault="00F86087" w:rsidP="00F86087">
                      <w:pPr>
                        <w:spacing w:after="0"/>
                        <w:ind w:left="720"/>
                        <w:jc w:val="both"/>
                        <w:rPr>
                          <w:rFonts w:ascii="Times New Roman" w:hAnsi="Times New Roman" w:cs="Times New Roman"/>
                          <w:bCs/>
                          <w:i/>
                        </w:rPr>
                      </w:pPr>
                      <w:r w:rsidRPr="00F86087">
                        <w:rPr>
                          <w:rFonts w:ascii="Times New Roman" w:hAnsi="Times New Roman" w:cs="Times New Roman"/>
                          <w:bCs/>
                          <w:i/>
                        </w:rPr>
                        <w:t>Note 3: The procedure of L1/L2 based inter-cell mobility are applicable to the following scenarios:</w:t>
                      </w:r>
                    </w:p>
                    <w:p w14:paraId="0DEA2F86" w14:textId="77777777" w:rsidR="00F86087" w:rsidRPr="00F86087" w:rsidRDefault="00F86087" w:rsidP="00F86087">
                      <w:pPr>
                        <w:numPr>
                          <w:ilvl w:val="2"/>
                          <w:numId w:val="27"/>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Standalone, CA and NR-DC case with serving cell change within one CG</w:t>
                      </w:r>
                    </w:p>
                    <w:p w14:paraId="6C2DDEE6" w14:textId="77777777" w:rsidR="00F86087" w:rsidRPr="00F86087" w:rsidRDefault="00F86087" w:rsidP="00F86087">
                      <w:pPr>
                        <w:numPr>
                          <w:ilvl w:val="2"/>
                          <w:numId w:val="27"/>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Intra-DU case and intra-CU inter-DU case (applicable for Standalone and CA: no new RAN interfaces are expected)</w:t>
                      </w:r>
                    </w:p>
                    <w:p w14:paraId="36CD18BD" w14:textId="77777777" w:rsidR="00F86087" w:rsidRPr="00F86087" w:rsidRDefault="00F86087" w:rsidP="00F86087">
                      <w:pPr>
                        <w:numPr>
                          <w:ilvl w:val="2"/>
                          <w:numId w:val="27"/>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Both intra-frequency and inter-frequency</w:t>
                      </w:r>
                    </w:p>
                    <w:p w14:paraId="753AD5CF" w14:textId="77777777" w:rsidR="00F86087" w:rsidRPr="00F86087" w:rsidRDefault="00F86087" w:rsidP="00F86087">
                      <w:pPr>
                        <w:numPr>
                          <w:ilvl w:val="2"/>
                          <w:numId w:val="27"/>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Both FR1 and FR2</w:t>
                      </w:r>
                    </w:p>
                    <w:p w14:paraId="6D296D84" w14:textId="77777777" w:rsidR="00F86087" w:rsidRPr="00F86087" w:rsidRDefault="00F86087" w:rsidP="00F86087">
                      <w:pPr>
                        <w:numPr>
                          <w:ilvl w:val="2"/>
                          <w:numId w:val="27"/>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Source and target cells may be synchronized or non-synchronized</w:t>
                      </w:r>
                    </w:p>
                    <w:p w14:paraId="1F0818D3" w14:textId="66B41DAF" w:rsidR="00CE23AF" w:rsidRPr="00CE23AF" w:rsidRDefault="00CE23AF" w:rsidP="00F86087">
                      <w:pPr>
                        <w:overflowPunct w:val="0"/>
                        <w:autoSpaceDE w:val="0"/>
                        <w:autoSpaceDN w:val="0"/>
                        <w:adjustRightInd w:val="0"/>
                        <w:spacing w:after="0" w:line="240" w:lineRule="auto"/>
                        <w:jc w:val="both"/>
                        <w:textAlignment w:val="baseline"/>
                        <w:rPr>
                          <w:rFonts w:ascii="Times New Roman" w:hAnsi="Times New Roman" w:cs="Times New Roman"/>
                          <w:bCs/>
                        </w:rPr>
                      </w:pPr>
                    </w:p>
                  </w:txbxContent>
                </v:textbox>
                <w10:anchorlock/>
              </v:shape>
            </w:pict>
          </mc:Fallback>
        </mc:AlternateContent>
      </w:r>
    </w:p>
    <w:p w14:paraId="619A7AEF" w14:textId="6E17A1A1" w:rsidR="004116CF" w:rsidRDefault="004116CF" w:rsidP="00CE0424">
      <w:pPr>
        <w:pStyle w:val="BodyText"/>
      </w:pPr>
    </w:p>
    <w:p w14:paraId="1BA08305" w14:textId="2E436964" w:rsidR="004116CF" w:rsidRPr="00CE0424" w:rsidRDefault="004116CF" w:rsidP="00CE0424">
      <w:pPr>
        <w:pStyle w:val="BodyText"/>
      </w:pPr>
      <w:r>
        <w:t>I</w:t>
      </w:r>
      <w:r w:rsidR="003C1B1F">
        <w:t>n</w:t>
      </w:r>
      <w:r>
        <w:t xml:space="preserve"> this contribution, we discuss the timing advance management</w:t>
      </w:r>
      <w:r w:rsidR="003C1B1F">
        <w:t xml:space="preserve"> aspects of the work item.</w:t>
      </w:r>
    </w:p>
    <w:p w14:paraId="60123794" w14:textId="21F7681C" w:rsidR="004000E8" w:rsidRDefault="00230D18" w:rsidP="00CE0424">
      <w:pPr>
        <w:pStyle w:val="Heading1"/>
      </w:pPr>
      <w:bookmarkStart w:id="0" w:name="_Ref178064866"/>
      <w:r>
        <w:lastRenderedPageBreak/>
        <w:t>2</w:t>
      </w:r>
      <w:r>
        <w:tab/>
      </w:r>
      <w:r w:rsidR="004000E8" w:rsidRPr="00CE0424">
        <w:t>Discussion</w:t>
      </w:r>
      <w:bookmarkEnd w:id="0"/>
    </w:p>
    <w:p w14:paraId="26CBDDE3" w14:textId="46D7805A" w:rsidR="00A62AC7" w:rsidRDefault="00A62AC7" w:rsidP="00021368">
      <w:pPr>
        <w:rPr>
          <w:lang w:val="en-GB" w:eastAsia="ja-JP"/>
        </w:rPr>
      </w:pPr>
      <w:r>
        <w:rPr>
          <w:rFonts w:cs="Arial"/>
          <w:b/>
          <w:bCs/>
          <w:noProof/>
        </w:rPr>
        <w:drawing>
          <wp:inline distT="0" distB="0" distL="0" distR="0" wp14:anchorId="5463C899" wp14:editId="188882AE">
            <wp:extent cx="6120765" cy="16541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654175"/>
                    </a:xfrm>
                    <a:prstGeom prst="rect">
                      <a:avLst/>
                    </a:prstGeom>
                    <a:noFill/>
                  </pic:spPr>
                </pic:pic>
              </a:graphicData>
            </a:graphic>
          </wp:inline>
        </w:drawing>
      </w:r>
    </w:p>
    <w:p w14:paraId="060A58C8" w14:textId="50510137" w:rsidR="008C1E0A" w:rsidRDefault="008C1E0A" w:rsidP="008C1E0A">
      <w:pPr>
        <w:pStyle w:val="TF"/>
        <w:rPr>
          <w:lang w:val="en-GB" w:eastAsia="en-GB"/>
        </w:rPr>
      </w:pPr>
      <w:bookmarkStart w:id="1" w:name="_Ref114840128"/>
      <w:r>
        <w:t xml:space="preserve">Figure </w:t>
      </w:r>
      <w:r>
        <w:fldChar w:fldCharType="begin"/>
      </w:r>
      <w:r>
        <w:instrText xml:space="preserve"> SEQ Figure \* ARABIC </w:instrText>
      </w:r>
      <w:r>
        <w:fldChar w:fldCharType="separate"/>
      </w:r>
      <w:r>
        <w:rPr>
          <w:noProof/>
        </w:rPr>
        <w:t>1</w:t>
      </w:r>
      <w:r>
        <w:rPr>
          <w:noProof/>
        </w:rPr>
        <w:fldChar w:fldCharType="end"/>
      </w:r>
      <w:bookmarkEnd w:id="1"/>
      <w:r>
        <w:t xml:space="preserve">: </w:t>
      </w:r>
      <w:r w:rsidR="00A247A7">
        <w:t xml:space="preserve">RAN2 agreed </w:t>
      </w:r>
      <w:r w:rsidR="00A247A7">
        <w:rPr>
          <w:lang w:val="en-US"/>
        </w:rPr>
        <w:t xml:space="preserve">baseline timeline for </w:t>
      </w:r>
      <w:r w:rsidR="00A247A7">
        <w:t>L1/L2 inter-cell mobility</w:t>
      </w:r>
      <w:r w:rsidRPr="00BD0AD4">
        <w:t>.</w:t>
      </w:r>
    </w:p>
    <w:p w14:paraId="753537B3" w14:textId="4EA8751E" w:rsidR="00C32CF9" w:rsidRDefault="008C1E0A" w:rsidP="00C32CF9">
      <w:pPr>
        <w:rPr>
          <w:lang w:val="en-GB" w:eastAsia="en-GB"/>
        </w:rPr>
      </w:pPr>
      <w:r>
        <w:rPr>
          <w:lang w:val="en-GB" w:eastAsia="en-GB"/>
        </w:rPr>
        <w:fldChar w:fldCharType="begin"/>
      </w:r>
      <w:r>
        <w:rPr>
          <w:lang w:val="en-GB" w:eastAsia="en-GB"/>
        </w:rPr>
        <w:instrText xml:space="preserve"> REF _Ref114840128 \h </w:instrText>
      </w:r>
      <w:r>
        <w:rPr>
          <w:lang w:val="en-GB" w:eastAsia="en-GB"/>
        </w:rPr>
      </w:r>
      <w:r>
        <w:rPr>
          <w:lang w:val="en-GB" w:eastAsia="en-GB"/>
        </w:rPr>
        <w:fldChar w:fldCharType="separate"/>
      </w:r>
      <w:r>
        <w:t xml:space="preserve">Figure </w:t>
      </w:r>
      <w:r>
        <w:rPr>
          <w:noProof/>
        </w:rPr>
        <w:t>1</w:t>
      </w:r>
      <w:r>
        <w:rPr>
          <w:lang w:val="en-GB" w:eastAsia="en-GB"/>
        </w:rPr>
        <w:fldChar w:fldCharType="end"/>
      </w:r>
      <w:r>
        <w:rPr>
          <w:lang w:val="en-GB" w:eastAsia="en-GB"/>
        </w:rPr>
        <w:t xml:space="preserve"> </w:t>
      </w:r>
      <w:r w:rsidR="00215CD7">
        <w:rPr>
          <w:lang w:val="en-GB" w:eastAsia="en-GB"/>
        </w:rPr>
        <w:t xml:space="preserve">shows the </w:t>
      </w:r>
      <w:r w:rsidR="00A247A7">
        <w:t xml:space="preserve">RAN2 agreed baseline </w:t>
      </w:r>
      <w:r w:rsidR="00215CD7">
        <w:rPr>
          <w:lang w:val="en-GB" w:eastAsia="en-GB"/>
        </w:rPr>
        <w:t xml:space="preserve">timeline </w:t>
      </w:r>
      <w:r w:rsidR="00FA26D7">
        <w:t>for L1/L2 inter-cell mobility</w:t>
      </w:r>
      <w:r w:rsidR="00C32CF9" w:rsidRPr="7492ED49">
        <w:rPr>
          <w:lang w:val="en-GB" w:eastAsia="en-GB"/>
        </w:rPr>
        <w:t xml:space="preserve">. The network has prepared a set of candidate configurations, and at some </w:t>
      </w:r>
      <w:proofErr w:type="gramStart"/>
      <w:r w:rsidR="00C32CF9" w:rsidRPr="7492ED49">
        <w:rPr>
          <w:lang w:val="en-GB" w:eastAsia="en-GB"/>
        </w:rPr>
        <w:t>point</w:t>
      </w:r>
      <w:proofErr w:type="gramEnd"/>
      <w:r w:rsidR="00C32CF9" w:rsidRPr="7492ED49">
        <w:rPr>
          <w:lang w:val="en-GB" w:eastAsia="en-GB"/>
        </w:rPr>
        <w:t xml:space="preserve"> in time, the network identifies </w:t>
      </w:r>
      <w:r w:rsidR="00D04314" w:rsidRPr="7492ED49">
        <w:rPr>
          <w:lang w:val="en-GB" w:eastAsia="en-GB"/>
        </w:rPr>
        <w:t>a</w:t>
      </w:r>
      <w:r w:rsidR="00C32CF9" w:rsidRPr="7492ED49">
        <w:rPr>
          <w:lang w:val="en-GB" w:eastAsia="en-GB"/>
        </w:rPr>
        <w:t xml:space="preserve"> target</w:t>
      </w:r>
      <w:r w:rsidR="00D04314" w:rsidRPr="7492ED49">
        <w:rPr>
          <w:lang w:val="en-GB" w:eastAsia="en-GB"/>
        </w:rPr>
        <w:t xml:space="preserve"> cell for the handover</w:t>
      </w:r>
      <w:r w:rsidR="00C32CF9" w:rsidRPr="7492ED49">
        <w:rPr>
          <w:lang w:val="en-GB" w:eastAsia="en-GB"/>
        </w:rPr>
        <w:t xml:space="preserve">. The NW </w:t>
      </w:r>
      <w:r w:rsidRPr="7492ED49">
        <w:rPr>
          <w:lang w:val="en-GB" w:eastAsia="en-GB"/>
        </w:rPr>
        <w:t xml:space="preserve">then </w:t>
      </w:r>
      <w:r w:rsidR="00C32CF9" w:rsidRPr="7492ED49">
        <w:rPr>
          <w:lang w:val="en-GB" w:eastAsia="en-GB"/>
        </w:rPr>
        <w:t xml:space="preserve">sends a cell-switch command to the UE, which executes the reconfiguration. Before starting communication with the target, the UE must acquire DL and UL synchronization with the target. On high level, the interruption consists of three parts: </w:t>
      </w:r>
    </w:p>
    <w:p w14:paraId="15A6C8B0" w14:textId="77777777" w:rsidR="00C32CF9" w:rsidRPr="00131337" w:rsidRDefault="00C32CF9" w:rsidP="00C32CF9">
      <w:pPr>
        <w:pStyle w:val="ListParagraph"/>
        <w:numPr>
          <w:ilvl w:val="0"/>
          <w:numId w:val="32"/>
        </w:numPr>
        <w:rPr>
          <w:rFonts w:cs="Arial"/>
          <w:szCs w:val="20"/>
          <w:lang w:val="en-GB" w:eastAsia="en-GB"/>
        </w:rPr>
      </w:pPr>
      <w:r w:rsidRPr="00131337">
        <w:rPr>
          <w:rFonts w:cs="Arial"/>
          <w:szCs w:val="20"/>
          <w:lang w:val="en-GB" w:eastAsia="en-GB"/>
        </w:rPr>
        <w:t>UE reconfiguration</w:t>
      </w:r>
    </w:p>
    <w:p w14:paraId="3A6DC8C0" w14:textId="77777777" w:rsidR="00C32CF9" w:rsidRPr="00131337" w:rsidRDefault="00C32CF9" w:rsidP="00C32CF9">
      <w:pPr>
        <w:pStyle w:val="ListParagraph"/>
        <w:numPr>
          <w:ilvl w:val="0"/>
          <w:numId w:val="32"/>
        </w:numPr>
        <w:rPr>
          <w:rFonts w:cs="Arial"/>
          <w:szCs w:val="20"/>
          <w:lang w:val="en-GB" w:eastAsia="en-GB"/>
        </w:rPr>
      </w:pPr>
      <w:r w:rsidRPr="00131337">
        <w:rPr>
          <w:rFonts w:cs="Arial"/>
          <w:szCs w:val="20"/>
          <w:lang w:val="en-GB" w:eastAsia="en-GB"/>
        </w:rPr>
        <w:t>DL synchronization</w:t>
      </w:r>
    </w:p>
    <w:p w14:paraId="20BB4C29" w14:textId="77777777" w:rsidR="00C32CF9" w:rsidRPr="00131337" w:rsidRDefault="00C32CF9" w:rsidP="00C32CF9">
      <w:pPr>
        <w:pStyle w:val="ListParagraph"/>
        <w:numPr>
          <w:ilvl w:val="0"/>
          <w:numId w:val="32"/>
        </w:numPr>
        <w:rPr>
          <w:rFonts w:cs="Arial"/>
          <w:szCs w:val="20"/>
          <w:lang w:val="en-GB" w:eastAsia="en-GB"/>
        </w:rPr>
      </w:pPr>
      <w:r w:rsidRPr="00131337">
        <w:rPr>
          <w:rFonts w:cs="Arial"/>
          <w:szCs w:val="20"/>
          <w:lang w:val="en-GB" w:eastAsia="en-GB"/>
        </w:rPr>
        <w:t>UL synchronization</w:t>
      </w:r>
    </w:p>
    <w:p w14:paraId="0F010E9F" w14:textId="77777777" w:rsidR="00E56874" w:rsidRDefault="00E56874" w:rsidP="00C32CF9">
      <w:pPr>
        <w:rPr>
          <w:lang w:val="en-GB" w:eastAsia="en-GB"/>
        </w:rPr>
      </w:pPr>
    </w:p>
    <w:p w14:paraId="4C6595A3" w14:textId="49AD0E0E" w:rsidR="00C32CF9" w:rsidRDefault="00C32CF9" w:rsidP="00C32CF9">
      <w:pPr>
        <w:rPr>
          <w:lang w:val="en-GB" w:eastAsia="en-GB"/>
        </w:rPr>
      </w:pPr>
      <w:r>
        <w:rPr>
          <w:lang w:val="en-GB" w:eastAsia="en-GB"/>
        </w:rPr>
        <w:t xml:space="preserve">In the work on mobility in Rel-18, RAN2 will work on reducing the duration of the UE reconfiguration, RAN1 and RAN4 will work on reducing the DL synchronization time and RAN1, RAN2 and RAN4 will work on reducing the UL synchronization time. All three parts are important. </w:t>
      </w:r>
      <w:r w:rsidR="00B529C6">
        <w:rPr>
          <w:lang w:val="en-GB" w:eastAsia="en-GB"/>
        </w:rPr>
        <w:t xml:space="preserve">Solutions </w:t>
      </w:r>
      <w:r w:rsidR="002B4ACC">
        <w:rPr>
          <w:lang w:val="en-GB" w:eastAsia="en-GB"/>
        </w:rPr>
        <w:t xml:space="preserve">to reduce the DL synchronization time is discussed in </w:t>
      </w:r>
      <w:r w:rsidR="00C65452">
        <w:rPr>
          <w:lang w:val="en-GB" w:eastAsia="en-GB"/>
        </w:rPr>
        <w:fldChar w:fldCharType="begin"/>
      </w:r>
      <w:r w:rsidR="00C65452">
        <w:rPr>
          <w:lang w:val="en-GB" w:eastAsia="en-GB"/>
        </w:rPr>
        <w:instrText xml:space="preserve"> REF _Ref115353001 \r \h </w:instrText>
      </w:r>
      <w:r w:rsidR="00C65452">
        <w:rPr>
          <w:lang w:val="en-GB" w:eastAsia="en-GB"/>
        </w:rPr>
      </w:r>
      <w:r w:rsidR="00C65452">
        <w:rPr>
          <w:lang w:val="en-GB" w:eastAsia="en-GB"/>
        </w:rPr>
        <w:fldChar w:fldCharType="separate"/>
      </w:r>
      <w:r w:rsidR="00C65452">
        <w:rPr>
          <w:lang w:val="en-GB" w:eastAsia="en-GB"/>
        </w:rPr>
        <w:t>[2]</w:t>
      </w:r>
      <w:r w:rsidR="00C65452">
        <w:rPr>
          <w:lang w:val="en-GB" w:eastAsia="en-GB"/>
        </w:rPr>
        <w:fldChar w:fldCharType="end"/>
      </w:r>
      <w:r w:rsidR="00C65452">
        <w:rPr>
          <w:lang w:val="en-GB" w:eastAsia="en-GB"/>
        </w:rPr>
        <w:t>.</w:t>
      </w:r>
    </w:p>
    <w:p w14:paraId="7378A4C9" w14:textId="2B5DA933" w:rsidR="003765D0" w:rsidRPr="005710CA" w:rsidRDefault="003F4E91" w:rsidP="003765D0">
      <w:pPr>
        <w:rPr>
          <w:lang w:val="en-GB" w:eastAsia="en-GB"/>
        </w:rPr>
      </w:pPr>
      <w:r>
        <w:rPr>
          <w:lang w:val="en-GB" w:eastAsia="en-GB"/>
        </w:rPr>
        <w:t xml:space="preserve">The UL synchronization with the target </w:t>
      </w:r>
      <w:r w:rsidR="00533895">
        <w:rPr>
          <w:lang w:val="en-GB" w:eastAsia="en-GB"/>
        </w:rPr>
        <w:t xml:space="preserve">cell is needed </w:t>
      </w:r>
      <w:proofErr w:type="gramStart"/>
      <w:r w:rsidR="00533895">
        <w:rPr>
          <w:lang w:val="en-GB" w:eastAsia="en-GB"/>
        </w:rPr>
        <w:t>in order to</w:t>
      </w:r>
      <w:proofErr w:type="gramEnd"/>
      <w:r w:rsidR="00533895">
        <w:rPr>
          <w:lang w:val="en-GB" w:eastAsia="en-GB"/>
        </w:rPr>
        <w:t xml:space="preserve"> establish the timing advance value </w:t>
      </w:r>
      <w:r w:rsidR="00F748CC">
        <w:rPr>
          <w:lang w:val="en-GB" w:eastAsia="en-GB"/>
        </w:rPr>
        <w:t xml:space="preserve">to be used in the new cell </w:t>
      </w:r>
      <w:r w:rsidR="004F2F05">
        <w:rPr>
          <w:lang w:val="en-GB" w:eastAsia="en-GB"/>
        </w:rPr>
        <w:t xml:space="preserve">where the </w:t>
      </w:r>
      <w:r w:rsidR="00907124">
        <w:rPr>
          <w:lang w:val="en-GB" w:eastAsia="en-GB"/>
        </w:rPr>
        <w:t xml:space="preserve">UE transmits the PRACH towards the </w:t>
      </w:r>
      <w:r w:rsidR="0000145F">
        <w:rPr>
          <w:lang w:val="en-GB" w:eastAsia="en-GB"/>
        </w:rPr>
        <w:t>new cell starting the RACH process</w:t>
      </w:r>
      <w:r w:rsidR="001D77AA">
        <w:rPr>
          <w:lang w:val="en-GB" w:eastAsia="en-GB"/>
        </w:rPr>
        <w:t>. T</w:t>
      </w:r>
      <w:r w:rsidR="006C28E3">
        <w:rPr>
          <w:lang w:val="en-GB" w:eastAsia="en-GB"/>
        </w:rPr>
        <w:t xml:space="preserve">he new TA is </w:t>
      </w:r>
      <w:r w:rsidR="001D77AA">
        <w:rPr>
          <w:lang w:val="en-GB" w:eastAsia="en-GB"/>
        </w:rPr>
        <w:t xml:space="preserve">then </w:t>
      </w:r>
      <w:r w:rsidR="00920953">
        <w:rPr>
          <w:lang w:val="en-GB" w:eastAsia="en-GB"/>
        </w:rPr>
        <w:t>received in the RAR.</w:t>
      </w:r>
      <w:r w:rsidR="000B6AA6">
        <w:rPr>
          <w:lang w:val="en-GB" w:eastAsia="en-GB"/>
        </w:rPr>
        <w:t xml:space="preserve"> In order </w:t>
      </w:r>
      <w:r w:rsidR="00122ABA">
        <w:rPr>
          <w:lang w:val="en-GB" w:eastAsia="en-GB"/>
        </w:rPr>
        <w:t xml:space="preserve">speed up the handover process, </w:t>
      </w:r>
      <w:r w:rsidR="008B1906">
        <w:rPr>
          <w:lang w:val="en-GB" w:eastAsia="en-GB"/>
        </w:rPr>
        <w:t xml:space="preserve">we will look at </w:t>
      </w:r>
      <w:r w:rsidR="003765D0">
        <w:rPr>
          <w:lang w:val="en-GB" w:eastAsia="en-GB"/>
        </w:rPr>
        <w:t xml:space="preserve">how to reduce the </w:t>
      </w:r>
      <w:r w:rsidR="007D43F0">
        <w:rPr>
          <w:lang w:val="en-GB" w:eastAsia="en-GB"/>
        </w:rPr>
        <w:t xml:space="preserve">interruption </w:t>
      </w:r>
      <w:r w:rsidR="00F6604B">
        <w:rPr>
          <w:lang w:val="en-GB" w:eastAsia="en-GB"/>
        </w:rPr>
        <w:t xml:space="preserve">time </w:t>
      </w:r>
      <w:r w:rsidR="007D43F0">
        <w:rPr>
          <w:lang w:val="en-GB" w:eastAsia="en-GB"/>
        </w:rPr>
        <w:t xml:space="preserve">caused by the </w:t>
      </w:r>
      <w:r w:rsidR="0031763B">
        <w:rPr>
          <w:lang w:val="en-GB" w:eastAsia="en-GB"/>
        </w:rPr>
        <w:t>UL synchronization</w:t>
      </w:r>
      <w:r w:rsidR="007D43F0">
        <w:rPr>
          <w:lang w:val="en-GB" w:eastAsia="en-GB"/>
        </w:rPr>
        <w:t>.</w:t>
      </w:r>
    </w:p>
    <w:p w14:paraId="35EB090D" w14:textId="3CB43934" w:rsidR="00F63950" w:rsidRDefault="00230D18" w:rsidP="00F63950">
      <w:pPr>
        <w:pStyle w:val="Heading2"/>
      </w:pPr>
      <w:r>
        <w:t>2.1</w:t>
      </w:r>
      <w:r>
        <w:tab/>
      </w:r>
      <w:r w:rsidR="00FA6C5A">
        <w:t>RACH-less handover</w:t>
      </w:r>
    </w:p>
    <w:p w14:paraId="63B6FF4B" w14:textId="61532715" w:rsidR="00987EEC" w:rsidRPr="00E55F2A" w:rsidRDefault="00E55F2A" w:rsidP="00987EEC">
      <w:pPr>
        <w:rPr>
          <w:lang w:val="en-GB" w:eastAsia="ja-JP"/>
        </w:rPr>
      </w:pPr>
      <w:r w:rsidRPr="00E55F2A">
        <w:rPr>
          <w:lang w:val="en-GB" w:eastAsia="ja-JP"/>
        </w:rPr>
        <w:t xml:space="preserve">In some scenarios the target </w:t>
      </w:r>
      <w:r>
        <w:rPr>
          <w:lang w:val="en-GB" w:eastAsia="ja-JP"/>
        </w:rPr>
        <w:t xml:space="preserve">cell </w:t>
      </w:r>
      <w:r w:rsidRPr="00E55F2A">
        <w:rPr>
          <w:lang w:val="en-GB" w:eastAsia="ja-JP"/>
        </w:rPr>
        <w:t xml:space="preserve">candidate may be considered </w:t>
      </w:r>
      <w:r>
        <w:rPr>
          <w:lang w:val="en-GB" w:eastAsia="ja-JP"/>
        </w:rPr>
        <w:t xml:space="preserve">sufficiently time aligned with the </w:t>
      </w:r>
      <w:r w:rsidR="00995D06">
        <w:rPr>
          <w:lang w:val="en-GB" w:eastAsia="ja-JP"/>
        </w:rPr>
        <w:t xml:space="preserve">serving cell that the switch can be </w:t>
      </w:r>
      <w:r w:rsidR="0000497F">
        <w:rPr>
          <w:lang w:val="en-GB" w:eastAsia="ja-JP"/>
        </w:rPr>
        <w:t>done with</w:t>
      </w:r>
      <w:r w:rsidR="008224E5">
        <w:rPr>
          <w:lang w:val="en-GB" w:eastAsia="ja-JP"/>
        </w:rPr>
        <w:t xml:space="preserve">out the need to establishing a timing advance </w:t>
      </w:r>
      <w:r w:rsidR="0056562D">
        <w:rPr>
          <w:lang w:val="en-GB" w:eastAsia="ja-JP"/>
        </w:rPr>
        <w:t xml:space="preserve">for the new cell saving the whole </w:t>
      </w:r>
      <w:r w:rsidR="00E41A2A">
        <w:rPr>
          <w:lang w:val="en-GB" w:eastAsia="ja-JP"/>
        </w:rPr>
        <w:t xml:space="preserve">RACH process. </w:t>
      </w:r>
      <w:r w:rsidR="005F114E">
        <w:rPr>
          <w:lang w:val="en-GB" w:eastAsia="ja-JP"/>
        </w:rPr>
        <w:t xml:space="preserve">The </w:t>
      </w:r>
      <w:r w:rsidR="003C2EC0">
        <w:rPr>
          <w:lang w:val="en-GB" w:eastAsia="ja-JP"/>
        </w:rPr>
        <w:t>d</w:t>
      </w:r>
      <w:r w:rsidR="005F114E" w:rsidRPr="00E55F2A">
        <w:rPr>
          <w:lang w:val="en-GB" w:eastAsia="ja-JP"/>
        </w:rPr>
        <w:t xml:space="preserve">isadvantage </w:t>
      </w:r>
      <w:r w:rsidR="003C2EC0">
        <w:rPr>
          <w:lang w:val="en-GB" w:eastAsia="ja-JP"/>
        </w:rPr>
        <w:t xml:space="preserve">of the </w:t>
      </w:r>
      <w:r w:rsidR="005F114E" w:rsidRPr="00E55F2A">
        <w:rPr>
          <w:lang w:val="en-GB" w:eastAsia="ja-JP"/>
        </w:rPr>
        <w:t>is RACH</w:t>
      </w:r>
      <w:r w:rsidR="003C2EC0">
        <w:rPr>
          <w:lang w:val="en-GB" w:eastAsia="ja-JP"/>
        </w:rPr>
        <w:t>-</w:t>
      </w:r>
      <w:r w:rsidR="005F114E" w:rsidRPr="00E55F2A">
        <w:rPr>
          <w:lang w:val="en-GB" w:eastAsia="ja-JP"/>
        </w:rPr>
        <w:t xml:space="preserve">less </w:t>
      </w:r>
      <w:r w:rsidR="003C2EC0">
        <w:rPr>
          <w:lang w:val="en-GB" w:eastAsia="ja-JP"/>
        </w:rPr>
        <w:t xml:space="preserve">handover is that it will </w:t>
      </w:r>
      <w:r w:rsidR="005F114E" w:rsidRPr="00E55F2A">
        <w:rPr>
          <w:lang w:val="en-GB" w:eastAsia="ja-JP"/>
        </w:rPr>
        <w:t>only work in specific scenarios such a</w:t>
      </w:r>
      <w:r w:rsidR="00B318DF">
        <w:rPr>
          <w:lang w:val="en-GB" w:eastAsia="ja-JP"/>
        </w:rPr>
        <w:t>s s</w:t>
      </w:r>
      <w:r w:rsidR="005F114E" w:rsidRPr="00E55F2A">
        <w:rPr>
          <w:lang w:val="en-GB" w:eastAsia="ja-JP"/>
        </w:rPr>
        <w:t xml:space="preserve">mall cells, </w:t>
      </w:r>
      <w:r w:rsidR="00B318DF">
        <w:rPr>
          <w:lang w:val="en-GB" w:eastAsia="ja-JP"/>
        </w:rPr>
        <w:t>where no timing advance is needed,</w:t>
      </w:r>
      <w:r w:rsidR="001555CB">
        <w:rPr>
          <w:lang w:val="en-GB" w:eastAsia="ja-JP"/>
        </w:rPr>
        <w:t xml:space="preserve"> s</w:t>
      </w:r>
      <w:r w:rsidR="005F114E" w:rsidRPr="00E55F2A">
        <w:rPr>
          <w:lang w:val="en-GB" w:eastAsia="ja-JP"/>
        </w:rPr>
        <w:t xml:space="preserve">ynchronized cells </w:t>
      </w:r>
      <w:r w:rsidR="00390830">
        <w:rPr>
          <w:lang w:val="en-GB" w:eastAsia="ja-JP"/>
        </w:rPr>
        <w:t xml:space="preserve">if </w:t>
      </w:r>
      <w:r w:rsidR="005F114E" w:rsidRPr="00E55F2A">
        <w:rPr>
          <w:lang w:val="en-GB" w:eastAsia="ja-JP"/>
        </w:rPr>
        <w:t>the UE can compensate for propagation delay difference</w:t>
      </w:r>
      <w:r w:rsidR="00066967">
        <w:rPr>
          <w:lang w:val="en-GB" w:eastAsia="ja-JP"/>
        </w:rPr>
        <w:t>s</w:t>
      </w:r>
      <w:r w:rsidR="000F0D66">
        <w:rPr>
          <w:lang w:val="en-GB" w:eastAsia="ja-JP"/>
        </w:rPr>
        <w:t xml:space="preserve"> or cases where the network has </w:t>
      </w:r>
      <w:r w:rsidR="00176CA1">
        <w:rPr>
          <w:lang w:val="en-GB" w:eastAsia="ja-JP"/>
        </w:rPr>
        <w:t>gained additional knowledge of the expected timing advance for the target cell</w:t>
      </w:r>
      <w:r w:rsidR="002A6A65">
        <w:rPr>
          <w:lang w:val="en-GB" w:eastAsia="ja-JP"/>
        </w:rPr>
        <w:t xml:space="preserve">. By giving </w:t>
      </w:r>
      <w:r w:rsidR="00B15478">
        <w:rPr>
          <w:lang w:val="en-GB" w:eastAsia="ja-JP"/>
        </w:rPr>
        <w:t>the</w:t>
      </w:r>
      <w:r w:rsidR="00A222EE">
        <w:rPr>
          <w:lang w:val="en-GB" w:eastAsia="ja-JP"/>
        </w:rPr>
        <w:t xml:space="preserve"> </w:t>
      </w:r>
      <w:r w:rsidRPr="00E55F2A">
        <w:rPr>
          <w:lang w:val="en-GB" w:eastAsia="ja-JP"/>
        </w:rPr>
        <w:t xml:space="preserve">UE could get an indication of </w:t>
      </w:r>
      <w:r w:rsidR="00B15478">
        <w:rPr>
          <w:lang w:val="en-GB" w:eastAsia="ja-JP"/>
        </w:rPr>
        <w:t xml:space="preserve">such </w:t>
      </w:r>
      <w:r w:rsidRPr="00E55F2A">
        <w:rPr>
          <w:lang w:val="en-GB" w:eastAsia="ja-JP"/>
        </w:rPr>
        <w:t xml:space="preserve">cells, </w:t>
      </w:r>
      <w:r w:rsidR="0021131E">
        <w:rPr>
          <w:lang w:val="en-GB" w:eastAsia="ja-JP"/>
        </w:rPr>
        <w:t xml:space="preserve">either in the </w:t>
      </w:r>
      <w:r w:rsidRPr="00E55F2A">
        <w:rPr>
          <w:lang w:val="en-GB" w:eastAsia="ja-JP"/>
        </w:rPr>
        <w:t>candidate configuration</w:t>
      </w:r>
      <w:r w:rsidR="00AF55FB">
        <w:rPr>
          <w:lang w:val="en-GB" w:eastAsia="ja-JP"/>
        </w:rPr>
        <w:t xml:space="preserve"> or the </w:t>
      </w:r>
      <w:r w:rsidRPr="00E55F2A">
        <w:rPr>
          <w:lang w:val="en-GB" w:eastAsia="ja-JP"/>
        </w:rPr>
        <w:t xml:space="preserve">L1/L2 mobility command, </w:t>
      </w:r>
      <w:r w:rsidR="00504ED2">
        <w:rPr>
          <w:lang w:val="en-GB" w:eastAsia="ja-JP"/>
        </w:rPr>
        <w:t xml:space="preserve">the UE will know </w:t>
      </w:r>
      <w:r w:rsidR="00BD5A3E">
        <w:rPr>
          <w:lang w:val="en-GB" w:eastAsia="ja-JP"/>
        </w:rPr>
        <w:t xml:space="preserve">in </w:t>
      </w:r>
      <w:r w:rsidR="00504ED2">
        <w:rPr>
          <w:lang w:val="en-GB" w:eastAsia="ja-JP"/>
        </w:rPr>
        <w:t xml:space="preserve">which </w:t>
      </w:r>
      <w:r w:rsidR="00BD5A3E">
        <w:rPr>
          <w:lang w:val="en-GB" w:eastAsia="ja-JP"/>
        </w:rPr>
        <w:t xml:space="preserve">cells to use RACH-less handovers. </w:t>
      </w:r>
    </w:p>
    <w:p w14:paraId="360FCFCD" w14:textId="1634BCF9" w:rsidR="00957D80" w:rsidRDefault="00957D80" w:rsidP="00957D80">
      <w:pPr>
        <w:pStyle w:val="Heading2"/>
      </w:pPr>
      <w:r>
        <w:t>2.</w:t>
      </w:r>
      <w:r w:rsidR="0048648A">
        <w:t>2</w:t>
      </w:r>
      <w:r>
        <w:tab/>
      </w:r>
      <w:r w:rsidR="00E23065">
        <w:t>E</w:t>
      </w:r>
      <w:r w:rsidR="009D6B53">
        <w:t xml:space="preserve">stablishing </w:t>
      </w:r>
      <w:r w:rsidR="00804A6B">
        <w:t>a TA-value</w:t>
      </w:r>
      <w:r w:rsidR="009D6B53">
        <w:t xml:space="preserve"> before</w:t>
      </w:r>
      <w:r w:rsidR="002562DA">
        <w:t xml:space="preserve"> </w:t>
      </w:r>
      <w:r w:rsidR="00490AD8">
        <w:t xml:space="preserve">cell </w:t>
      </w:r>
      <w:r w:rsidR="002562DA">
        <w:t>switch</w:t>
      </w:r>
    </w:p>
    <w:p w14:paraId="2B5209C5" w14:textId="336CCBF2" w:rsidR="008D07EF" w:rsidRDefault="00920958" w:rsidP="002562DA">
      <w:pPr>
        <w:rPr>
          <w:lang w:val="en-GB" w:eastAsia="ja-JP"/>
        </w:rPr>
      </w:pPr>
      <w:r>
        <w:rPr>
          <w:lang w:val="en-GB" w:eastAsia="ja-JP"/>
        </w:rPr>
        <w:t xml:space="preserve">If </w:t>
      </w:r>
      <w:r w:rsidR="00864EEE">
        <w:rPr>
          <w:lang w:val="en-GB" w:eastAsia="ja-JP"/>
        </w:rPr>
        <w:t>a timing advance value for the new cell is needed</w:t>
      </w:r>
      <w:r w:rsidR="004E2DC5">
        <w:rPr>
          <w:lang w:val="en-GB" w:eastAsia="ja-JP"/>
        </w:rPr>
        <w:t xml:space="preserve"> for the switch, an alternative is to do </w:t>
      </w:r>
      <w:r w:rsidR="00247EAC">
        <w:rPr>
          <w:lang w:val="en-GB" w:eastAsia="ja-JP"/>
        </w:rPr>
        <w:t xml:space="preserve">the DL and UL synchronization </w:t>
      </w:r>
      <w:r w:rsidR="006B50A7">
        <w:rPr>
          <w:lang w:val="en-GB" w:eastAsia="ja-JP"/>
        </w:rPr>
        <w:t>before the cell switch command</w:t>
      </w:r>
      <w:r w:rsidR="00847F3D">
        <w:rPr>
          <w:lang w:val="en-GB" w:eastAsia="ja-JP"/>
        </w:rPr>
        <w:t xml:space="preserve"> is given to the UE</w:t>
      </w:r>
      <w:r w:rsidR="009E1B2A">
        <w:rPr>
          <w:lang w:val="en-GB" w:eastAsia="ja-JP"/>
        </w:rPr>
        <w:t xml:space="preserve"> as shown in </w:t>
      </w:r>
      <w:r w:rsidR="001F27A3">
        <w:rPr>
          <w:lang w:val="en-GB" w:eastAsia="ja-JP"/>
        </w:rPr>
        <w:fldChar w:fldCharType="begin"/>
      </w:r>
      <w:r w:rsidR="001F27A3">
        <w:rPr>
          <w:lang w:val="en-GB" w:eastAsia="ja-JP"/>
        </w:rPr>
        <w:instrText xml:space="preserve"> REF _Ref115358744 \h </w:instrText>
      </w:r>
      <w:r w:rsidR="001F27A3">
        <w:rPr>
          <w:lang w:val="en-GB" w:eastAsia="ja-JP"/>
        </w:rPr>
      </w:r>
      <w:r w:rsidR="001F27A3">
        <w:rPr>
          <w:lang w:val="en-GB" w:eastAsia="ja-JP"/>
        </w:rPr>
        <w:fldChar w:fldCharType="separate"/>
      </w:r>
      <w:r w:rsidR="001F27A3">
        <w:t xml:space="preserve">Figure </w:t>
      </w:r>
      <w:r w:rsidR="001F27A3">
        <w:rPr>
          <w:noProof/>
        </w:rPr>
        <w:t>2</w:t>
      </w:r>
      <w:r w:rsidR="001F27A3">
        <w:rPr>
          <w:lang w:val="en-GB" w:eastAsia="ja-JP"/>
        </w:rPr>
        <w:fldChar w:fldCharType="end"/>
      </w:r>
      <w:r w:rsidR="00847F3D">
        <w:rPr>
          <w:lang w:val="en-GB" w:eastAsia="ja-JP"/>
        </w:rPr>
        <w:t xml:space="preserve">. </w:t>
      </w:r>
    </w:p>
    <w:p w14:paraId="0A61CCBB" w14:textId="55826739" w:rsidR="008D07EF" w:rsidRDefault="00557431" w:rsidP="002562DA">
      <w:pPr>
        <w:rPr>
          <w:lang w:val="en-GB" w:eastAsia="ja-JP"/>
        </w:rPr>
      </w:pPr>
      <w:r>
        <w:rPr>
          <w:noProof/>
          <w:lang w:val="en-GB" w:eastAsia="ja-JP"/>
        </w:rPr>
        <w:lastRenderedPageBreak/>
        <w:drawing>
          <wp:inline distT="0" distB="0" distL="0" distR="0" wp14:anchorId="08DB0668" wp14:editId="137048DB">
            <wp:extent cx="5529600" cy="187920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9600" cy="1879200"/>
                    </a:xfrm>
                    <a:prstGeom prst="rect">
                      <a:avLst/>
                    </a:prstGeom>
                    <a:noFill/>
                  </pic:spPr>
                </pic:pic>
              </a:graphicData>
            </a:graphic>
          </wp:inline>
        </w:drawing>
      </w:r>
    </w:p>
    <w:p w14:paraId="0D03DB65" w14:textId="798DC974" w:rsidR="007E261B" w:rsidRDefault="007E261B" w:rsidP="007E261B">
      <w:pPr>
        <w:pStyle w:val="TF"/>
        <w:rPr>
          <w:lang w:val="en-GB" w:eastAsia="en-GB"/>
        </w:rPr>
      </w:pPr>
      <w:bookmarkStart w:id="2" w:name="_Ref115358744"/>
      <w:r>
        <w:t xml:space="preserve">Figure </w:t>
      </w:r>
      <w:r>
        <w:fldChar w:fldCharType="begin"/>
      </w:r>
      <w:r>
        <w:instrText xml:space="preserve"> SEQ Figure \* ARABIC </w:instrText>
      </w:r>
      <w:r>
        <w:fldChar w:fldCharType="separate"/>
      </w:r>
      <w:r>
        <w:rPr>
          <w:noProof/>
        </w:rPr>
        <w:t>2</w:t>
      </w:r>
      <w:r>
        <w:rPr>
          <w:noProof/>
        </w:rPr>
        <w:fldChar w:fldCharType="end"/>
      </w:r>
      <w:bookmarkEnd w:id="2"/>
      <w:r>
        <w:t xml:space="preserve">: </w:t>
      </w:r>
      <w:r w:rsidRPr="00BD0AD4">
        <w:t>Timeline of the foreseen procedure for a L1/L2 handover.</w:t>
      </w:r>
    </w:p>
    <w:p w14:paraId="0097E8F4" w14:textId="6E52D6AE" w:rsidR="00C96228" w:rsidRDefault="00C96228" w:rsidP="00C96228">
      <w:pPr>
        <w:rPr>
          <w:lang w:val="en-GB" w:eastAsia="ja-JP"/>
        </w:rPr>
      </w:pPr>
      <w:r>
        <w:rPr>
          <w:lang w:val="en-GB" w:eastAsia="ja-JP"/>
        </w:rPr>
        <w:t xml:space="preserve">The DL synchronization is anyway required for the UE to </w:t>
      </w:r>
      <w:r w:rsidR="00232C99">
        <w:rPr>
          <w:lang w:val="en-GB" w:eastAsia="ja-JP"/>
        </w:rPr>
        <w:t xml:space="preserve">do </w:t>
      </w:r>
      <w:r>
        <w:rPr>
          <w:lang w:val="en-GB" w:eastAsia="ja-JP"/>
        </w:rPr>
        <w:t>measure</w:t>
      </w:r>
      <w:r w:rsidR="00232C99">
        <w:rPr>
          <w:lang w:val="en-GB" w:eastAsia="ja-JP"/>
        </w:rPr>
        <w:t>ment on neighbouring cell</w:t>
      </w:r>
      <w:r w:rsidR="00584DB8">
        <w:rPr>
          <w:lang w:val="en-GB" w:eastAsia="ja-JP"/>
        </w:rPr>
        <w:t>s</w:t>
      </w:r>
      <w:r w:rsidR="00232C99">
        <w:rPr>
          <w:lang w:val="en-GB" w:eastAsia="ja-JP"/>
        </w:rPr>
        <w:t xml:space="preserve">, but </w:t>
      </w:r>
      <w:r w:rsidR="00584DB8">
        <w:rPr>
          <w:lang w:val="en-GB" w:eastAsia="ja-JP"/>
        </w:rPr>
        <w:t xml:space="preserve">is </w:t>
      </w:r>
      <w:r w:rsidR="00232C99">
        <w:rPr>
          <w:lang w:val="en-GB" w:eastAsia="ja-JP"/>
        </w:rPr>
        <w:t>al</w:t>
      </w:r>
      <w:r w:rsidR="00ED1B21">
        <w:rPr>
          <w:lang w:val="en-GB" w:eastAsia="ja-JP"/>
        </w:rPr>
        <w:t xml:space="preserve">so needed </w:t>
      </w:r>
      <w:r w:rsidR="00584DB8">
        <w:rPr>
          <w:lang w:val="en-GB" w:eastAsia="ja-JP"/>
        </w:rPr>
        <w:t xml:space="preserve">before </w:t>
      </w:r>
      <w:r w:rsidR="00FC3656">
        <w:rPr>
          <w:lang w:val="en-GB" w:eastAsia="ja-JP"/>
        </w:rPr>
        <w:t>the UL</w:t>
      </w:r>
      <w:r w:rsidR="00C06400">
        <w:rPr>
          <w:lang w:val="en-GB" w:eastAsia="ja-JP"/>
        </w:rPr>
        <w:t xml:space="preserve"> </w:t>
      </w:r>
      <w:r w:rsidR="00141C7E">
        <w:rPr>
          <w:lang w:val="en-GB" w:eastAsia="ja-JP"/>
        </w:rPr>
        <w:t>synchronization</w:t>
      </w:r>
      <w:r w:rsidR="00FC3656">
        <w:rPr>
          <w:lang w:val="en-GB" w:eastAsia="ja-JP"/>
        </w:rPr>
        <w:t xml:space="preserve"> star</w:t>
      </w:r>
      <w:r w:rsidR="00C06400">
        <w:rPr>
          <w:lang w:val="en-GB" w:eastAsia="ja-JP"/>
        </w:rPr>
        <w:t>t</w:t>
      </w:r>
      <w:r w:rsidR="00584DB8">
        <w:rPr>
          <w:lang w:val="en-GB" w:eastAsia="ja-JP"/>
        </w:rPr>
        <w:t>s,</w:t>
      </w:r>
      <w:r w:rsidR="00C06400">
        <w:rPr>
          <w:lang w:val="en-GB" w:eastAsia="ja-JP"/>
        </w:rPr>
        <w:t xml:space="preserve"> since </w:t>
      </w:r>
      <w:r w:rsidR="00141C7E">
        <w:rPr>
          <w:lang w:val="en-GB" w:eastAsia="ja-JP"/>
        </w:rPr>
        <w:t xml:space="preserve">to transmit a </w:t>
      </w:r>
      <w:r w:rsidR="00C06400">
        <w:rPr>
          <w:lang w:val="en-GB" w:eastAsia="ja-JP"/>
        </w:rPr>
        <w:t xml:space="preserve">PRACH </w:t>
      </w:r>
      <w:r w:rsidR="00141C7E">
        <w:rPr>
          <w:lang w:val="en-GB" w:eastAsia="ja-JP"/>
        </w:rPr>
        <w:t xml:space="preserve">to </w:t>
      </w:r>
      <w:r w:rsidR="00C06400">
        <w:rPr>
          <w:lang w:val="en-GB" w:eastAsia="ja-JP"/>
        </w:rPr>
        <w:t>the target cell requires</w:t>
      </w:r>
      <w:r w:rsidR="00A41380">
        <w:rPr>
          <w:lang w:val="en-GB" w:eastAsia="ja-JP"/>
        </w:rPr>
        <w:t xml:space="preserve"> the timing of the target cell to be known </w:t>
      </w:r>
      <w:proofErr w:type="gramStart"/>
      <w:r w:rsidR="00A41380">
        <w:rPr>
          <w:lang w:val="en-GB" w:eastAsia="ja-JP"/>
        </w:rPr>
        <w:t>in order to</w:t>
      </w:r>
      <w:proofErr w:type="gramEnd"/>
      <w:r w:rsidR="00A41380">
        <w:rPr>
          <w:lang w:val="en-GB" w:eastAsia="ja-JP"/>
        </w:rPr>
        <w:t xml:space="preserve"> know at what time to </w:t>
      </w:r>
      <w:r w:rsidR="000E2F5E">
        <w:rPr>
          <w:lang w:val="en-GB" w:eastAsia="ja-JP"/>
        </w:rPr>
        <w:t>transmit the PRACH.</w:t>
      </w:r>
    </w:p>
    <w:p w14:paraId="1C02BAFF" w14:textId="2F4CF0D5" w:rsidR="000E2F5E" w:rsidRDefault="000E2F5E" w:rsidP="00C96228">
      <w:pPr>
        <w:rPr>
          <w:lang w:val="en-GB" w:eastAsia="ja-JP"/>
        </w:rPr>
      </w:pPr>
      <w:r>
        <w:rPr>
          <w:lang w:val="en-GB" w:eastAsia="ja-JP"/>
        </w:rPr>
        <w:t xml:space="preserve">Once the </w:t>
      </w:r>
      <w:proofErr w:type="spellStart"/>
      <w:r w:rsidR="0043719E">
        <w:rPr>
          <w:lang w:val="en-GB" w:eastAsia="ja-JP"/>
        </w:rPr>
        <w:t>gNB</w:t>
      </w:r>
      <w:proofErr w:type="spellEnd"/>
      <w:r w:rsidR="0043719E">
        <w:rPr>
          <w:lang w:val="en-GB" w:eastAsia="ja-JP"/>
        </w:rPr>
        <w:t xml:space="preserve"> detects </w:t>
      </w:r>
      <w:r w:rsidR="00912B0B">
        <w:rPr>
          <w:lang w:val="en-GB" w:eastAsia="ja-JP"/>
        </w:rPr>
        <w:t xml:space="preserve">based on the reported measurements </w:t>
      </w:r>
      <w:r w:rsidR="0043719E">
        <w:rPr>
          <w:lang w:val="en-GB" w:eastAsia="ja-JP"/>
        </w:rPr>
        <w:t xml:space="preserve">that </w:t>
      </w:r>
      <w:r w:rsidR="00912B0B">
        <w:rPr>
          <w:lang w:val="en-GB" w:eastAsia="ja-JP"/>
        </w:rPr>
        <w:t xml:space="preserve">there is a target </w:t>
      </w:r>
      <w:r w:rsidR="00960EEB">
        <w:rPr>
          <w:lang w:val="en-GB" w:eastAsia="ja-JP"/>
        </w:rPr>
        <w:t xml:space="preserve">cell </w:t>
      </w:r>
      <w:r w:rsidR="00912B0B">
        <w:rPr>
          <w:lang w:val="en-GB" w:eastAsia="ja-JP"/>
        </w:rPr>
        <w:t>for a handover</w:t>
      </w:r>
      <w:r w:rsidR="00960EEB">
        <w:rPr>
          <w:lang w:val="en-GB" w:eastAsia="ja-JP"/>
        </w:rPr>
        <w:t>, it will trigger the UE to do a PRACH transmission</w:t>
      </w:r>
      <w:r w:rsidR="00F53F2D">
        <w:rPr>
          <w:lang w:val="en-GB" w:eastAsia="ja-JP"/>
        </w:rPr>
        <w:t xml:space="preserve"> towards this cell in the resource</w:t>
      </w:r>
      <w:r w:rsidR="00B33CC1">
        <w:rPr>
          <w:lang w:val="en-GB" w:eastAsia="ja-JP"/>
        </w:rPr>
        <w:t>s</w:t>
      </w:r>
      <w:r w:rsidR="00F53F2D">
        <w:rPr>
          <w:lang w:val="en-GB" w:eastAsia="ja-JP"/>
        </w:rPr>
        <w:t xml:space="preserve"> </w:t>
      </w:r>
      <w:r w:rsidR="003A0110">
        <w:rPr>
          <w:lang w:val="en-GB" w:eastAsia="ja-JP"/>
        </w:rPr>
        <w:t xml:space="preserve">corresponding to the </w:t>
      </w:r>
      <w:r w:rsidR="00B33CC1">
        <w:rPr>
          <w:lang w:val="en-GB" w:eastAsia="ja-JP"/>
        </w:rPr>
        <w:t xml:space="preserve">detected SSB </w:t>
      </w:r>
      <w:r w:rsidR="00912B0B">
        <w:rPr>
          <w:lang w:val="en-GB" w:eastAsia="ja-JP"/>
        </w:rPr>
        <w:t xml:space="preserve">in </w:t>
      </w:r>
      <w:r w:rsidR="00F53F2D">
        <w:rPr>
          <w:lang w:val="en-GB" w:eastAsia="ja-JP"/>
        </w:rPr>
        <w:t>for the candi</w:t>
      </w:r>
      <w:r w:rsidR="00912B0B">
        <w:rPr>
          <w:lang w:val="en-GB" w:eastAsia="ja-JP"/>
        </w:rPr>
        <w:t>d</w:t>
      </w:r>
      <w:r w:rsidR="00F53F2D">
        <w:rPr>
          <w:lang w:val="en-GB" w:eastAsia="ja-JP"/>
        </w:rPr>
        <w:t xml:space="preserve">ate </w:t>
      </w:r>
      <w:r w:rsidR="00B33CC1">
        <w:rPr>
          <w:lang w:val="en-GB" w:eastAsia="ja-JP"/>
        </w:rPr>
        <w:t xml:space="preserve">cell. </w:t>
      </w:r>
      <w:r w:rsidR="00011C01">
        <w:rPr>
          <w:lang w:val="en-GB" w:eastAsia="ja-JP"/>
        </w:rPr>
        <w:t xml:space="preserve">The triggering can be either </w:t>
      </w:r>
      <w:r w:rsidR="00476573">
        <w:rPr>
          <w:lang w:val="en-GB" w:eastAsia="ja-JP"/>
        </w:rPr>
        <w:t xml:space="preserve">be </w:t>
      </w:r>
      <w:r w:rsidR="00011C01">
        <w:rPr>
          <w:lang w:val="en-GB" w:eastAsia="ja-JP"/>
        </w:rPr>
        <w:t xml:space="preserve">the RRC </w:t>
      </w:r>
      <w:r w:rsidR="00476573">
        <w:rPr>
          <w:lang w:val="en-GB" w:eastAsia="ja-JP"/>
        </w:rPr>
        <w:t>reconfiguration message or a PDCCH order.</w:t>
      </w:r>
      <w:r w:rsidR="00E0069A">
        <w:rPr>
          <w:lang w:val="en-GB" w:eastAsia="ja-JP"/>
        </w:rPr>
        <w:t xml:space="preserve"> </w:t>
      </w:r>
    </w:p>
    <w:p w14:paraId="6D53A22C" w14:textId="4F19F77F" w:rsidR="003843A2" w:rsidRDefault="00E0069A" w:rsidP="00C96228">
      <w:pPr>
        <w:rPr>
          <w:lang w:val="en-GB" w:eastAsia="ja-JP"/>
        </w:rPr>
      </w:pPr>
      <w:r>
        <w:rPr>
          <w:lang w:val="en-GB" w:eastAsia="ja-JP"/>
        </w:rPr>
        <w:t xml:space="preserve">The target cell will then listen to the PRACH </w:t>
      </w:r>
      <w:r w:rsidR="00195F9A">
        <w:rPr>
          <w:lang w:val="en-GB" w:eastAsia="ja-JP"/>
        </w:rPr>
        <w:t>transmission and estimate the new TA-value to be used</w:t>
      </w:r>
      <w:r w:rsidR="00586D48">
        <w:rPr>
          <w:lang w:val="en-GB" w:eastAsia="ja-JP"/>
        </w:rPr>
        <w:t xml:space="preserve"> once the cell switch is triggered</w:t>
      </w:r>
      <w:r w:rsidR="00195F9A">
        <w:rPr>
          <w:lang w:val="en-GB" w:eastAsia="ja-JP"/>
        </w:rPr>
        <w:t xml:space="preserve">. </w:t>
      </w:r>
      <w:r w:rsidR="00EB78ED">
        <w:rPr>
          <w:lang w:val="en-GB" w:eastAsia="ja-JP"/>
        </w:rPr>
        <w:t>T</w:t>
      </w:r>
      <w:r w:rsidR="00884DED">
        <w:rPr>
          <w:lang w:val="en-GB" w:eastAsia="ja-JP"/>
        </w:rPr>
        <w:t xml:space="preserve">his PRACH transmission </w:t>
      </w:r>
      <w:r w:rsidR="00BE1092">
        <w:rPr>
          <w:lang w:val="en-GB" w:eastAsia="ja-JP"/>
        </w:rPr>
        <w:t xml:space="preserve">is not followed by </w:t>
      </w:r>
      <w:r w:rsidR="00586D48">
        <w:rPr>
          <w:lang w:val="en-GB" w:eastAsia="ja-JP"/>
        </w:rPr>
        <w:t xml:space="preserve">the </w:t>
      </w:r>
      <w:r w:rsidR="00802A59">
        <w:rPr>
          <w:lang w:val="en-GB" w:eastAsia="ja-JP"/>
        </w:rPr>
        <w:t>remaining</w:t>
      </w:r>
      <w:r w:rsidR="00586D48">
        <w:rPr>
          <w:lang w:val="en-GB" w:eastAsia="ja-JP"/>
        </w:rPr>
        <w:t xml:space="preserve"> steps of the </w:t>
      </w:r>
      <w:r w:rsidR="00884DED">
        <w:rPr>
          <w:lang w:val="en-GB" w:eastAsia="ja-JP"/>
        </w:rPr>
        <w:t>normal 2-step or 4-step random access procedure</w:t>
      </w:r>
      <w:r w:rsidR="00586D48">
        <w:rPr>
          <w:lang w:val="en-GB" w:eastAsia="ja-JP"/>
        </w:rPr>
        <w:t>s</w:t>
      </w:r>
      <w:r w:rsidR="00884DED">
        <w:rPr>
          <w:lang w:val="en-GB" w:eastAsia="ja-JP"/>
        </w:rPr>
        <w:t xml:space="preserve"> </w:t>
      </w:r>
      <w:r w:rsidR="00586D48">
        <w:rPr>
          <w:lang w:val="en-GB" w:eastAsia="ja-JP"/>
        </w:rPr>
        <w:t xml:space="preserve">since </w:t>
      </w:r>
      <w:r w:rsidR="001F1532">
        <w:rPr>
          <w:lang w:val="en-GB" w:eastAsia="ja-JP"/>
        </w:rPr>
        <w:t xml:space="preserve">requiring </w:t>
      </w:r>
      <w:r w:rsidR="00586D48">
        <w:rPr>
          <w:lang w:val="en-GB" w:eastAsia="ja-JP"/>
        </w:rPr>
        <w:t xml:space="preserve">the </w:t>
      </w:r>
      <w:r w:rsidR="00884DED" w:rsidRPr="00884DED">
        <w:rPr>
          <w:lang w:val="en-GB" w:eastAsia="ja-JP"/>
        </w:rPr>
        <w:t xml:space="preserve">UE to </w:t>
      </w:r>
      <w:r w:rsidR="001F1532">
        <w:rPr>
          <w:lang w:val="en-GB" w:eastAsia="ja-JP"/>
        </w:rPr>
        <w:t xml:space="preserve">also </w:t>
      </w:r>
      <w:r w:rsidR="00884DED" w:rsidRPr="00884DED">
        <w:rPr>
          <w:lang w:val="en-GB" w:eastAsia="ja-JP"/>
        </w:rPr>
        <w:t xml:space="preserve">receive the RAR would </w:t>
      </w:r>
      <w:r w:rsidR="00F5085B">
        <w:rPr>
          <w:lang w:val="en-GB" w:eastAsia="ja-JP"/>
        </w:rPr>
        <w:t xml:space="preserve">lead to an undesired </w:t>
      </w:r>
      <w:r w:rsidR="00884DED" w:rsidRPr="00884DED">
        <w:rPr>
          <w:lang w:val="en-GB" w:eastAsia="ja-JP"/>
        </w:rPr>
        <w:t>interruption</w:t>
      </w:r>
      <w:r w:rsidR="00F5085B">
        <w:rPr>
          <w:lang w:val="en-GB" w:eastAsia="ja-JP"/>
        </w:rPr>
        <w:t xml:space="preserve"> </w:t>
      </w:r>
      <w:r w:rsidR="00802A59">
        <w:rPr>
          <w:lang w:val="en-GB" w:eastAsia="ja-JP"/>
        </w:rPr>
        <w:t xml:space="preserve">in the serving cell. By only </w:t>
      </w:r>
      <w:r w:rsidR="00EA3008">
        <w:rPr>
          <w:lang w:val="en-GB" w:eastAsia="ja-JP"/>
        </w:rPr>
        <w:t xml:space="preserve">transmitting </w:t>
      </w:r>
      <w:r w:rsidR="0087663A">
        <w:rPr>
          <w:lang w:val="en-GB" w:eastAsia="ja-JP"/>
        </w:rPr>
        <w:t>the PRACH, the interruption can be limited to</w:t>
      </w:r>
      <w:r w:rsidR="00CB61B6">
        <w:rPr>
          <w:lang w:val="en-GB" w:eastAsia="ja-JP"/>
        </w:rPr>
        <w:t xml:space="preserve"> maximum two slots depending on the </w:t>
      </w:r>
      <w:r w:rsidR="003843A2">
        <w:rPr>
          <w:lang w:val="en-GB" w:eastAsia="ja-JP"/>
        </w:rPr>
        <w:t>PRACH format used and the level of synchronisation in the network.</w:t>
      </w:r>
    </w:p>
    <w:p w14:paraId="6E8AA746" w14:textId="77777777" w:rsidR="00C96D26" w:rsidRDefault="00C15254" w:rsidP="00C96228">
      <w:pPr>
        <w:rPr>
          <w:lang w:val="en-GB" w:eastAsia="ja-JP"/>
        </w:rPr>
      </w:pPr>
      <w:r>
        <w:rPr>
          <w:lang w:val="en-GB" w:eastAsia="ja-JP"/>
        </w:rPr>
        <w:t xml:space="preserve">The </w:t>
      </w:r>
      <w:r w:rsidR="00535290">
        <w:rPr>
          <w:lang w:val="en-GB" w:eastAsia="ja-JP"/>
        </w:rPr>
        <w:t xml:space="preserve">target </w:t>
      </w:r>
      <w:r>
        <w:rPr>
          <w:lang w:val="en-GB" w:eastAsia="ja-JP"/>
        </w:rPr>
        <w:t xml:space="preserve">TA value is </w:t>
      </w:r>
      <w:r w:rsidR="00177BD0">
        <w:rPr>
          <w:lang w:val="en-GB" w:eastAsia="ja-JP"/>
        </w:rPr>
        <w:t>signalled</w:t>
      </w:r>
      <w:r>
        <w:rPr>
          <w:lang w:val="en-GB" w:eastAsia="ja-JP"/>
        </w:rPr>
        <w:t xml:space="preserve"> from the target cell to the serving cell</w:t>
      </w:r>
      <w:r w:rsidR="00535290">
        <w:rPr>
          <w:lang w:val="en-GB" w:eastAsia="ja-JP"/>
        </w:rPr>
        <w:t xml:space="preserve"> </w:t>
      </w:r>
      <w:r>
        <w:rPr>
          <w:lang w:val="en-GB" w:eastAsia="ja-JP"/>
        </w:rPr>
        <w:t xml:space="preserve">and </w:t>
      </w:r>
      <w:r w:rsidR="00A53BD1">
        <w:rPr>
          <w:lang w:val="en-GB" w:eastAsia="ja-JP"/>
        </w:rPr>
        <w:t>the serving cell includes this value</w:t>
      </w:r>
      <w:r w:rsidR="001966FA">
        <w:rPr>
          <w:lang w:val="en-GB" w:eastAsia="ja-JP"/>
        </w:rPr>
        <w:t xml:space="preserve"> in the cell switch command. As discussed </w:t>
      </w:r>
      <w:r w:rsidR="002D3839">
        <w:rPr>
          <w:lang w:val="en-GB" w:eastAsia="ja-JP"/>
        </w:rPr>
        <w:t xml:space="preserve">in </w:t>
      </w:r>
      <w:r w:rsidR="002D3839">
        <w:rPr>
          <w:lang w:val="en-GB" w:eastAsia="ja-JP"/>
        </w:rPr>
        <w:fldChar w:fldCharType="begin"/>
      </w:r>
      <w:r w:rsidR="002D3839">
        <w:rPr>
          <w:lang w:val="en-GB" w:eastAsia="ja-JP"/>
        </w:rPr>
        <w:instrText xml:space="preserve"> REF _Ref115353001 \r \h </w:instrText>
      </w:r>
      <w:r w:rsidR="002D3839">
        <w:rPr>
          <w:lang w:val="en-GB" w:eastAsia="ja-JP"/>
        </w:rPr>
      </w:r>
      <w:r w:rsidR="002D3839">
        <w:rPr>
          <w:lang w:val="en-GB" w:eastAsia="ja-JP"/>
        </w:rPr>
        <w:fldChar w:fldCharType="separate"/>
      </w:r>
      <w:r w:rsidR="002D3839">
        <w:rPr>
          <w:lang w:val="en-GB" w:eastAsia="ja-JP"/>
        </w:rPr>
        <w:t>[2]</w:t>
      </w:r>
      <w:r w:rsidR="002D3839">
        <w:rPr>
          <w:lang w:val="en-GB" w:eastAsia="ja-JP"/>
        </w:rPr>
        <w:fldChar w:fldCharType="end"/>
      </w:r>
      <w:r w:rsidR="002D3839">
        <w:rPr>
          <w:lang w:val="en-GB" w:eastAsia="ja-JP"/>
        </w:rPr>
        <w:t xml:space="preserve">, </w:t>
      </w:r>
      <w:r w:rsidR="00BC4ACB">
        <w:rPr>
          <w:lang w:val="en-GB" w:eastAsia="ja-JP"/>
        </w:rPr>
        <w:t xml:space="preserve">the cell switch command is what is known in RAN1 as beam indication and </w:t>
      </w:r>
      <w:r w:rsidR="002D3839">
        <w:rPr>
          <w:lang w:val="en-GB" w:eastAsia="ja-JP"/>
        </w:rPr>
        <w:t xml:space="preserve">the </w:t>
      </w:r>
      <w:r w:rsidR="004723C3">
        <w:rPr>
          <w:lang w:val="en-GB" w:eastAsia="ja-JP"/>
        </w:rPr>
        <w:t xml:space="preserve">TA-value for the target </w:t>
      </w:r>
      <w:r w:rsidR="00126DBE">
        <w:rPr>
          <w:lang w:val="en-GB" w:eastAsia="ja-JP"/>
        </w:rPr>
        <w:t xml:space="preserve">cell can be included </w:t>
      </w:r>
      <w:r w:rsidR="00BC4ACB">
        <w:rPr>
          <w:lang w:val="en-GB" w:eastAsia="ja-JP"/>
        </w:rPr>
        <w:t>there.</w:t>
      </w:r>
      <w:r w:rsidR="00A70475">
        <w:rPr>
          <w:lang w:val="en-GB" w:eastAsia="ja-JP"/>
        </w:rPr>
        <w:t xml:space="preserve"> </w:t>
      </w:r>
    </w:p>
    <w:p w14:paraId="3D95BE14" w14:textId="328A7CB8" w:rsidR="00E0069A" w:rsidRDefault="00C96D26" w:rsidP="00C96228">
      <w:pPr>
        <w:rPr>
          <w:lang w:val="en-GB" w:eastAsia="ja-JP"/>
        </w:rPr>
      </w:pPr>
      <w:r>
        <w:rPr>
          <w:lang w:val="en-GB" w:eastAsia="ja-JP"/>
        </w:rPr>
        <w:t>Finally</w:t>
      </w:r>
      <w:r w:rsidR="00A70475">
        <w:rPr>
          <w:lang w:val="en-GB" w:eastAsia="ja-JP"/>
        </w:rPr>
        <w:t xml:space="preserve">, in </w:t>
      </w:r>
      <w:r>
        <w:rPr>
          <w:lang w:val="en-GB" w:eastAsia="ja-JP"/>
        </w:rPr>
        <w:t xml:space="preserve">the </w:t>
      </w:r>
      <w:r w:rsidR="00D908D5">
        <w:rPr>
          <w:lang w:val="en-GB" w:eastAsia="ja-JP"/>
        </w:rPr>
        <w:t xml:space="preserve">Rel-18 MIMO work item, </w:t>
      </w:r>
      <w:r w:rsidR="00F90C4C">
        <w:rPr>
          <w:lang w:val="en-GB" w:eastAsia="ja-JP"/>
        </w:rPr>
        <w:t>t</w:t>
      </w:r>
      <w:r w:rsidR="00F90C4C" w:rsidRPr="00F90C4C">
        <w:rPr>
          <w:lang w:val="en-GB" w:eastAsia="ja-JP"/>
        </w:rPr>
        <w:t>wo TAs for multi-DCI</w:t>
      </w:r>
      <w:r w:rsidR="00F90C4C">
        <w:rPr>
          <w:lang w:val="en-GB" w:eastAsia="ja-JP"/>
        </w:rPr>
        <w:t xml:space="preserve"> will be introduced. </w:t>
      </w:r>
      <w:r w:rsidR="0086328B">
        <w:rPr>
          <w:lang w:val="en-GB" w:eastAsia="ja-JP"/>
        </w:rPr>
        <w:t>This includes work on PDCCH</w:t>
      </w:r>
      <w:r w:rsidR="00063D64">
        <w:rPr>
          <w:lang w:val="en-GB" w:eastAsia="ja-JP"/>
        </w:rPr>
        <w:t>-</w:t>
      </w:r>
      <w:r w:rsidR="0086328B">
        <w:rPr>
          <w:lang w:val="en-GB" w:eastAsia="ja-JP"/>
        </w:rPr>
        <w:t>ordered RACH to establish a timing advance to a second cell</w:t>
      </w:r>
      <w:r w:rsidR="0086328B">
        <w:rPr>
          <w:lang w:val="en-GB" w:eastAsia="ja-JP"/>
        </w:rPr>
        <w:fldChar w:fldCharType="begin"/>
      </w:r>
      <w:r w:rsidR="0086328B">
        <w:rPr>
          <w:lang w:val="en-GB" w:eastAsia="ja-JP"/>
        </w:rPr>
        <w:instrText xml:space="preserve"> REF _Ref115464181 \r \h </w:instrText>
      </w:r>
      <w:r w:rsidR="0086328B">
        <w:rPr>
          <w:lang w:val="en-GB" w:eastAsia="ja-JP"/>
        </w:rPr>
      </w:r>
      <w:r w:rsidR="0086328B">
        <w:rPr>
          <w:lang w:val="en-GB" w:eastAsia="ja-JP"/>
        </w:rPr>
        <w:fldChar w:fldCharType="separate"/>
      </w:r>
      <w:r w:rsidR="0086328B">
        <w:rPr>
          <w:lang w:val="en-GB" w:eastAsia="ja-JP"/>
        </w:rPr>
        <w:t>[3]</w:t>
      </w:r>
      <w:r w:rsidR="0086328B">
        <w:rPr>
          <w:lang w:val="en-GB" w:eastAsia="ja-JP"/>
        </w:rPr>
        <w:fldChar w:fldCharType="end"/>
      </w:r>
      <w:r w:rsidR="0086328B">
        <w:rPr>
          <w:lang w:val="en-GB" w:eastAsia="ja-JP"/>
        </w:rPr>
        <w:t xml:space="preserve">. As much commonality as possible should be </w:t>
      </w:r>
      <w:r w:rsidR="00063D64">
        <w:rPr>
          <w:lang w:val="en-GB" w:eastAsia="ja-JP"/>
        </w:rPr>
        <w:t>targeted between that work and the TA mana</w:t>
      </w:r>
      <w:r w:rsidR="00114B65">
        <w:rPr>
          <w:lang w:val="en-GB" w:eastAsia="ja-JP"/>
        </w:rPr>
        <w:t xml:space="preserve">gement </w:t>
      </w:r>
      <w:r w:rsidR="00063D64">
        <w:rPr>
          <w:lang w:val="en-GB" w:eastAsia="ja-JP"/>
        </w:rPr>
        <w:t xml:space="preserve">work in the </w:t>
      </w:r>
      <w:r w:rsidR="00114B65">
        <w:rPr>
          <w:lang w:val="en-GB" w:eastAsia="ja-JP"/>
        </w:rPr>
        <w:t xml:space="preserve">Rel-18 </w:t>
      </w:r>
      <w:r w:rsidR="00063D64">
        <w:rPr>
          <w:lang w:val="en-GB" w:eastAsia="ja-JP"/>
        </w:rPr>
        <w:t xml:space="preserve">mobility </w:t>
      </w:r>
      <w:r w:rsidR="00114B65">
        <w:rPr>
          <w:lang w:val="en-GB" w:eastAsia="ja-JP"/>
        </w:rPr>
        <w:t>work item.</w:t>
      </w:r>
    </w:p>
    <w:p w14:paraId="7A87105B" w14:textId="27854FAD" w:rsidR="000A3D02" w:rsidRDefault="000A3D02" w:rsidP="00C96228">
      <w:pPr>
        <w:rPr>
          <w:lang w:val="en-GB" w:eastAsia="ja-JP"/>
        </w:rPr>
      </w:pPr>
      <w:r>
        <w:rPr>
          <w:lang w:val="en-GB" w:eastAsia="ja-JP"/>
        </w:rPr>
        <w:t xml:space="preserve">Based on the discussion </w:t>
      </w:r>
      <w:r w:rsidR="002D3839">
        <w:rPr>
          <w:lang w:val="en-GB" w:eastAsia="ja-JP"/>
        </w:rPr>
        <w:t>in this discussion we propose the following</w:t>
      </w:r>
      <w:r w:rsidR="00A70475">
        <w:rPr>
          <w:lang w:val="en-GB" w:eastAsia="ja-JP"/>
        </w:rPr>
        <w:t>:</w:t>
      </w:r>
    </w:p>
    <w:p w14:paraId="2F777C5B" w14:textId="26E89B06" w:rsidR="00BC4ACB" w:rsidRDefault="00E77AF6" w:rsidP="00F903D2">
      <w:pPr>
        <w:pStyle w:val="Proposal"/>
        <w:rPr>
          <w:lang w:val="en-GB"/>
        </w:rPr>
      </w:pPr>
      <w:bookmarkStart w:id="3" w:name="_Toc115464065"/>
      <w:r>
        <w:rPr>
          <w:lang w:val="en-GB"/>
        </w:rPr>
        <w:t xml:space="preserve">For </w:t>
      </w:r>
      <w:r w:rsidR="005C3B77">
        <w:rPr>
          <w:lang w:val="en-GB"/>
        </w:rPr>
        <w:t xml:space="preserve">reduced latency in </w:t>
      </w:r>
      <w:r w:rsidR="006D365F">
        <w:rPr>
          <w:lang w:val="en-GB"/>
        </w:rPr>
        <w:t>L1/L2 mobility</w:t>
      </w:r>
      <w:r>
        <w:rPr>
          <w:lang w:val="en-GB"/>
        </w:rPr>
        <w:t xml:space="preserve">, </w:t>
      </w:r>
      <w:proofErr w:type="gramStart"/>
      <w:r w:rsidR="00ED2594">
        <w:rPr>
          <w:lang w:val="en-GB"/>
        </w:rPr>
        <w:t>in order to</w:t>
      </w:r>
      <w:proofErr w:type="gramEnd"/>
      <w:r w:rsidR="00ED2594">
        <w:rPr>
          <w:lang w:val="en-GB"/>
        </w:rPr>
        <w:t xml:space="preserve"> establish the timing advance of the </w:t>
      </w:r>
      <w:r w:rsidR="00A4059A">
        <w:rPr>
          <w:lang w:val="en-GB"/>
        </w:rPr>
        <w:t>target</w:t>
      </w:r>
      <w:r w:rsidR="00ED2594">
        <w:rPr>
          <w:lang w:val="en-GB"/>
        </w:rPr>
        <w:t xml:space="preserve"> cell before the cell switch, </w:t>
      </w:r>
      <w:r>
        <w:rPr>
          <w:lang w:val="en-GB"/>
        </w:rPr>
        <w:t>RAN1 will develop a mechanism for</w:t>
      </w:r>
      <w:r w:rsidR="00B109CE">
        <w:rPr>
          <w:lang w:val="en-GB"/>
        </w:rPr>
        <w:t xml:space="preserve"> transmitting PRACH towards </w:t>
      </w:r>
      <w:r w:rsidR="003E4F48">
        <w:rPr>
          <w:lang w:val="en-GB"/>
        </w:rPr>
        <w:t>a target cell while the UE is still connected to the serving cell</w:t>
      </w:r>
      <w:bookmarkEnd w:id="3"/>
      <w:r w:rsidR="00ED2594">
        <w:rPr>
          <w:lang w:val="en-GB"/>
        </w:rPr>
        <w:t xml:space="preserve"> </w:t>
      </w:r>
    </w:p>
    <w:p w14:paraId="4410F912" w14:textId="31608635" w:rsidR="003E4F48" w:rsidRDefault="0013065C" w:rsidP="00FA26D7">
      <w:pPr>
        <w:pStyle w:val="Proposal"/>
        <w:rPr>
          <w:lang w:val="en-GB"/>
        </w:rPr>
      </w:pPr>
      <w:bookmarkStart w:id="4" w:name="_Toc115464066"/>
      <w:r>
        <w:rPr>
          <w:lang w:val="en-GB"/>
        </w:rPr>
        <w:t xml:space="preserve">The cell switch command, </w:t>
      </w:r>
      <w:proofErr w:type="gramStart"/>
      <w:r>
        <w:rPr>
          <w:lang w:val="en-GB"/>
        </w:rPr>
        <w:t>i.e.</w:t>
      </w:r>
      <w:proofErr w:type="gramEnd"/>
      <w:r>
        <w:rPr>
          <w:lang w:val="en-GB"/>
        </w:rPr>
        <w:t xml:space="preserve"> the beam indication, will contain the TA-value for the target cell</w:t>
      </w:r>
      <w:bookmarkEnd w:id="4"/>
    </w:p>
    <w:p w14:paraId="7D2E443F" w14:textId="24BFDEAA" w:rsidR="006F4726" w:rsidRDefault="00BF4F7D" w:rsidP="00FA26D7">
      <w:pPr>
        <w:pStyle w:val="Proposal"/>
        <w:rPr>
          <w:lang w:val="en-GB"/>
        </w:rPr>
      </w:pPr>
      <w:bookmarkStart w:id="5" w:name="_Toc115464067"/>
      <w:r>
        <w:rPr>
          <w:lang w:val="en-GB"/>
        </w:rPr>
        <w:t xml:space="preserve">For TA management in the </w:t>
      </w:r>
      <w:r w:rsidR="00D5068D">
        <w:rPr>
          <w:lang w:val="en-GB"/>
        </w:rPr>
        <w:t xml:space="preserve">Rel-18 </w:t>
      </w:r>
      <w:r>
        <w:rPr>
          <w:lang w:val="en-GB"/>
        </w:rPr>
        <w:t xml:space="preserve">mobility work item, align as much as possible with </w:t>
      </w:r>
      <w:r w:rsidR="00D5068D">
        <w:rPr>
          <w:lang w:val="en-GB"/>
        </w:rPr>
        <w:t>t</w:t>
      </w:r>
      <w:r w:rsidR="00D5068D" w:rsidRPr="00D5068D">
        <w:rPr>
          <w:lang w:val="en-GB"/>
        </w:rPr>
        <w:t>wo TAs for multi-DCI</w:t>
      </w:r>
      <w:r w:rsidR="00D5068D">
        <w:rPr>
          <w:lang w:val="en-GB"/>
        </w:rPr>
        <w:t xml:space="preserve"> in the Rel-18 MIMO work item</w:t>
      </w:r>
      <w:bookmarkEnd w:id="5"/>
    </w:p>
    <w:p w14:paraId="37EB5693" w14:textId="5D9E9270" w:rsidR="00C01F33" w:rsidRPr="00CE0424" w:rsidRDefault="00FA6C5A" w:rsidP="00CE0424">
      <w:pPr>
        <w:pStyle w:val="Heading1"/>
      </w:pPr>
      <w:r>
        <w:t>3</w:t>
      </w:r>
      <w:r>
        <w:tab/>
      </w:r>
      <w:r w:rsidR="00C01F33" w:rsidRPr="00CE0424">
        <w:t>Conclusion</w:t>
      </w:r>
    </w:p>
    <w:p w14:paraId="6225A1B8" w14:textId="0CAE5361"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AF68026" w14:textId="3BDF8BC3" w:rsidR="00D908D5"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5464065" w:history="1">
        <w:r w:rsidR="00D908D5" w:rsidRPr="00AB4554">
          <w:rPr>
            <w:rStyle w:val="Hyperlink"/>
            <w:noProof/>
            <w:lang w:val="en-GB"/>
          </w:rPr>
          <w:t>Proposal 1</w:t>
        </w:r>
        <w:r w:rsidR="00D908D5">
          <w:rPr>
            <w:rFonts w:asciiTheme="minorHAnsi" w:eastAsiaTheme="minorEastAsia" w:hAnsiTheme="minorHAnsi"/>
            <w:b w:val="0"/>
            <w:noProof/>
            <w:sz w:val="22"/>
            <w:lang w:val="en-SE" w:eastAsia="en-SE"/>
          </w:rPr>
          <w:tab/>
        </w:r>
        <w:r w:rsidR="00D908D5" w:rsidRPr="00AB4554">
          <w:rPr>
            <w:rStyle w:val="Hyperlink"/>
            <w:noProof/>
            <w:lang w:val="en-GB"/>
          </w:rPr>
          <w:t>For reduced latency in L1/L2 mobility, in order to establish the timing advance of the target cell before the cell switch, RAN1 will develop a mechanism for transmitting PRACH towards a target cell while the UE is still connected to the serving cell</w:t>
        </w:r>
      </w:hyperlink>
    </w:p>
    <w:p w14:paraId="0D9F208D" w14:textId="76F42C43" w:rsidR="00D908D5" w:rsidRDefault="005C094A">
      <w:pPr>
        <w:pStyle w:val="TableofFigures"/>
        <w:tabs>
          <w:tab w:val="right" w:leader="dot" w:pos="9629"/>
        </w:tabs>
        <w:rPr>
          <w:rFonts w:asciiTheme="minorHAnsi" w:eastAsiaTheme="minorEastAsia" w:hAnsiTheme="minorHAnsi"/>
          <w:b w:val="0"/>
          <w:noProof/>
          <w:sz w:val="22"/>
          <w:lang w:val="en-SE" w:eastAsia="en-SE"/>
        </w:rPr>
      </w:pPr>
      <w:hyperlink w:anchor="_Toc115464066" w:history="1">
        <w:r w:rsidR="00D908D5" w:rsidRPr="00AB4554">
          <w:rPr>
            <w:rStyle w:val="Hyperlink"/>
            <w:noProof/>
            <w:lang w:val="en-GB"/>
          </w:rPr>
          <w:t>Proposal 2</w:t>
        </w:r>
        <w:r w:rsidR="00D908D5">
          <w:rPr>
            <w:rFonts w:asciiTheme="minorHAnsi" w:eastAsiaTheme="minorEastAsia" w:hAnsiTheme="minorHAnsi"/>
            <w:b w:val="0"/>
            <w:noProof/>
            <w:sz w:val="22"/>
            <w:lang w:val="en-SE" w:eastAsia="en-SE"/>
          </w:rPr>
          <w:tab/>
        </w:r>
        <w:r w:rsidR="00D908D5" w:rsidRPr="00AB4554">
          <w:rPr>
            <w:rStyle w:val="Hyperlink"/>
            <w:noProof/>
            <w:lang w:val="en-GB"/>
          </w:rPr>
          <w:t>The cell switch command, i.e. the beam indication, will contain the TA-value for the target cell</w:t>
        </w:r>
      </w:hyperlink>
    </w:p>
    <w:p w14:paraId="2CB086AF" w14:textId="5B9F1AB5" w:rsidR="00D908D5" w:rsidRDefault="005C094A">
      <w:pPr>
        <w:pStyle w:val="TableofFigures"/>
        <w:tabs>
          <w:tab w:val="right" w:leader="dot" w:pos="9629"/>
        </w:tabs>
        <w:rPr>
          <w:rFonts w:asciiTheme="minorHAnsi" w:eastAsiaTheme="minorEastAsia" w:hAnsiTheme="minorHAnsi"/>
          <w:b w:val="0"/>
          <w:noProof/>
          <w:sz w:val="22"/>
          <w:lang w:val="en-SE" w:eastAsia="en-SE"/>
        </w:rPr>
      </w:pPr>
      <w:hyperlink w:anchor="_Toc115464067" w:history="1">
        <w:r w:rsidR="00D908D5" w:rsidRPr="00AB4554">
          <w:rPr>
            <w:rStyle w:val="Hyperlink"/>
            <w:noProof/>
            <w:lang w:val="en-GB"/>
          </w:rPr>
          <w:t>Proposal 3</w:t>
        </w:r>
        <w:r w:rsidR="00D908D5">
          <w:rPr>
            <w:rFonts w:asciiTheme="minorHAnsi" w:eastAsiaTheme="minorEastAsia" w:hAnsiTheme="minorHAnsi"/>
            <w:b w:val="0"/>
            <w:noProof/>
            <w:sz w:val="22"/>
            <w:lang w:val="en-SE" w:eastAsia="en-SE"/>
          </w:rPr>
          <w:tab/>
        </w:r>
        <w:r w:rsidR="00D908D5" w:rsidRPr="00AB4554">
          <w:rPr>
            <w:rStyle w:val="Hyperlink"/>
            <w:noProof/>
            <w:lang w:val="en-GB"/>
          </w:rPr>
          <w:t>For TA management in the Rel-18 mobility work item, align as much as possible with two TAs for multi-DCI in the Rel-18 MIMO work item</w:t>
        </w:r>
      </w:hyperlink>
    </w:p>
    <w:p w14:paraId="58ACA235" w14:textId="0B2BA9AA" w:rsidR="00C01F33" w:rsidRPr="00CE0424" w:rsidRDefault="006E1C82" w:rsidP="0013065C">
      <w:pPr>
        <w:pStyle w:val="BodyText"/>
      </w:pPr>
      <w:r>
        <w:rPr>
          <w:b/>
          <w:bCs/>
        </w:rPr>
        <w:fldChar w:fldCharType="end"/>
      </w:r>
    </w:p>
    <w:p w14:paraId="71D79D99" w14:textId="77777777" w:rsidR="00F507D1" w:rsidRPr="00CE0424" w:rsidRDefault="00F507D1" w:rsidP="00CE0424">
      <w:pPr>
        <w:pStyle w:val="Heading1"/>
      </w:pPr>
      <w:bookmarkStart w:id="6" w:name="_In-sequence_SDU_delivery"/>
      <w:bookmarkEnd w:id="6"/>
      <w:r w:rsidRPr="00CE0424">
        <w:t>References</w:t>
      </w:r>
    </w:p>
    <w:p w14:paraId="24DD81D1" w14:textId="2C9D5923" w:rsidR="00CE23AF" w:rsidRDefault="61107086" w:rsidP="7492ED49">
      <w:pPr>
        <w:pStyle w:val="Reference"/>
        <w:rPr>
          <w:rFonts w:eastAsia="Arial" w:cs="Arial"/>
          <w:lang w:val="en-GB"/>
        </w:rPr>
      </w:pPr>
      <w:bookmarkStart w:id="7" w:name="_Ref174151459"/>
      <w:bookmarkStart w:id="8" w:name="_Ref189809556"/>
      <w:r>
        <w:t xml:space="preserve"> </w:t>
      </w:r>
      <w:hyperlink r:id="rId10" w:history="1">
        <w:r w:rsidRPr="7492ED49">
          <w:rPr>
            <w:rStyle w:val="Hyperlink"/>
            <w:lang w:val="en-GB"/>
          </w:rPr>
          <w:t>RP-22</w:t>
        </w:r>
        <w:r w:rsidR="00CA5D74">
          <w:rPr>
            <w:rStyle w:val="Hyperlink"/>
            <w:lang w:val="en-GB"/>
          </w:rPr>
          <w:t>2332</w:t>
        </w:r>
        <w:r w:rsidRPr="7492ED49">
          <w:rPr>
            <w:rStyle w:val="Hyperlink"/>
            <w:lang w:val="en-GB"/>
          </w:rPr>
          <w:t>9</w:t>
        </w:r>
      </w:hyperlink>
      <w:r w:rsidRPr="7492ED49">
        <w:rPr>
          <w:lang w:val="en-GB"/>
        </w:rPr>
        <w:t>, Further NR Mobility Enhancements, 3GPP Work Item Description, MediaTek Inc., 3GPP TSG RAN Meeting #9</w:t>
      </w:r>
      <w:r w:rsidR="00F90711">
        <w:rPr>
          <w:lang w:val="en-GB"/>
        </w:rPr>
        <w:t>7</w:t>
      </w:r>
      <w:r w:rsidR="00FF6084">
        <w:rPr>
          <w:lang w:val="en-GB"/>
        </w:rPr>
        <w:t>e, Electronic</w:t>
      </w:r>
      <w:r w:rsidRPr="7492ED49">
        <w:rPr>
          <w:lang w:val="en-GB"/>
        </w:rPr>
        <w:t xml:space="preserve">, </w:t>
      </w:r>
      <w:r w:rsidR="00FF6084">
        <w:rPr>
          <w:lang w:val="en-GB"/>
        </w:rPr>
        <w:t xml:space="preserve">September </w:t>
      </w:r>
      <w:r w:rsidRPr="7492ED49">
        <w:rPr>
          <w:lang w:val="en-GB"/>
        </w:rPr>
        <w:t>2022</w:t>
      </w:r>
    </w:p>
    <w:bookmarkStart w:id="9" w:name="_Ref115353001"/>
    <w:p w14:paraId="7E6E87CC" w14:textId="09FC5FC6" w:rsidR="005F3025" w:rsidRDefault="00FB3C89" w:rsidP="00311702">
      <w:pPr>
        <w:pStyle w:val="Reference"/>
      </w:pPr>
      <w:r>
        <w:fldChar w:fldCharType="begin"/>
      </w:r>
      <w:r>
        <w:instrText xml:space="preserve"> HYPERLINK "https://www.3gpp.org/ftp/tsg_ran/WG1_RL1/TSGR1_110b-e/Docs/R1-2208679.zip" </w:instrText>
      </w:r>
      <w:r>
        <w:fldChar w:fldCharType="separate"/>
      </w:r>
      <w:r w:rsidR="001525D5" w:rsidRPr="00FB3C89">
        <w:rPr>
          <w:rStyle w:val="Hyperlink"/>
        </w:rPr>
        <w:t>R1-2208679</w:t>
      </w:r>
      <w:r>
        <w:fldChar w:fldCharType="end"/>
      </w:r>
      <w:r w:rsidR="001525D5">
        <w:t xml:space="preserve">, </w:t>
      </w:r>
      <w:r w:rsidR="00183944">
        <w:t xml:space="preserve">“L1 enhancements to inter-cell beam management”, </w:t>
      </w:r>
      <w:r w:rsidR="00C65452">
        <w:t>Ericsson, RAN1#110bis-e, October 2022</w:t>
      </w:r>
      <w:bookmarkEnd w:id="9"/>
    </w:p>
    <w:bookmarkStart w:id="10" w:name="_Ref115464181"/>
    <w:p w14:paraId="715CA09B" w14:textId="29B948CA" w:rsidR="003A7EF3" w:rsidRPr="00CE0424" w:rsidRDefault="00FB3C89" w:rsidP="00CE0424">
      <w:pPr>
        <w:pStyle w:val="Reference"/>
      </w:pPr>
      <w:r>
        <w:fldChar w:fldCharType="begin"/>
      </w:r>
      <w:r>
        <w:instrText xml:space="preserve"> HYPERLINK "https://www.3gpp.org/ftp/tsg_ran/WG1_RL1/TSGR1_110b-e/Docs/R1-2208677.zip" </w:instrText>
      </w:r>
      <w:r>
        <w:fldChar w:fldCharType="separate"/>
      </w:r>
      <w:r w:rsidR="003F60C2" w:rsidRPr="00FB3C89">
        <w:rPr>
          <w:rStyle w:val="Hyperlink"/>
        </w:rPr>
        <w:t>R1-220867</w:t>
      </w:r>
      <w:r w:rsidR="006F4726" w:rsidRPr="00FB3C89">
        <w:rPr>
          <w:rStyle w:val="Hyperlink"/>
        </w:rPr>
        <w:t>7</w:t>
      </w:r>
      <w:r>
        <w:fldChar w:fldCharType="end"/>
      </w:r>
      <w:r w:rsidR="003F60C2">
        <w:t>, “</w:t>
      </w:r>
      <w:r w:rsidR="006F4726" w:rsidRPr="006F4726">
        <w:t>Two TAs for multi-DCI</w:t>
      </w:r>
      <w:r w:rsidR="003F60C2">
        <w:t>”, Ericsson, RAN1#110bis-e, October 2022</w:t>
      </w:r>
      <w:bookmarkEnd w:id="7"/>
      <w:bookmarkEnd w:id="8"/>
      <w:bookmarkEnd w:id="10"/>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3EF88" w14:textId="77777777" w:rsidR="005C094A" w:rsidRDefault="005C094A">
      <w:r>
        <w:separator/>
      </w:r>
    </w:p>
  </w:endnote>
  <w:endnote w:type="continuationSeparator" w:id="0">
    <w:p w14:paraId="20EC24C6" w14:textId="77777777" w:rsidR="005C094A" w:rsidRDefault="005C094A">
      <w:r>
        <w:continuationSeparator/>
      </w:r>
    </w:p>
  </w:endnote>
  <w:endnote w:type="continuationNotice" w:id="1">
    <w:p w14:paraId="52C4A9DA" w14:textId="77777777" w:rsidR="005C094A" w:rsidRDefault="005C0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49982" w14:textId="77777777" w:rsidR="005C094A" w:rsidRDefault="005C094A">
      <w:r>
        <w:separator/>
      </w:r>
    </w:p>
  </w:footnote>
  <w:footnote w:type="continuationSeparator" w:id="0">
    <w:p w14:paraId="6EEFBF16" w14:textId="77777777" w:rsidR="005C094A" w:rsidRDefault="005C094A">
      <w:r>
        <w:continuationSeparator/>
      </w:r>
    </w:p>
  </w:footnote>
  <w:footnote w:type="continuationNotice" w:id="1">
    <w:p w14:paraId="73C4C2B9" w14:textId="77777777" w:rsidR="005C094A" w:rsidRDefault="005C09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DC5E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D2F7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E7D4F"/>
    <w:multiLevelType w:val="hybridMultilevel"/>
    <w:tmpl w:val="A2869B68"/>
    <w:lvl w:ilvl="0" w:tplc="9A3C7C9A">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023619"/>
    <w:multiLevelType w:val="hybridMultilevel"/>
    <w:tmpl w:val="3A52D7E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F09BF"/>
    <w:multiLevelType w:val="hybridMultilevel"/>
    <w:tmpl w:val="3C2CD422"/>
    <w:lvl w:ilvl="0" w:tplc="C7441898">
      <w:start w:val="1"/>
      <w:numFmt w:val="bullet"/>
      <w:lvlText w:val="–"/>
      <w:lvlJc w:val="left"/>
      <w:pPr>
        <w:tabs>
          <w:tab w:val="num" w:pos="720"/>
        </w:tabs>
        <w:ind w:left="720" w:hanging="360"/>
      </w:pPr>
      <w:rPr>
        <w:rFonts w:ascii="Ericsson Hilda" w:hAnsi="Ericsson Hilda" w:hint="default"/>
      </w:rPr>
    </w:lvl>
    <w:lvl w:ilvl="1" w:tplc="CFAC971E">
      <w:start w:val="1"/>
      <w:numFmt w:val="bullet"/>
      <w:lvlText w:val="–"/>
      <w:lvlJc w:val="left"/>
      <w:pPr>
        <w:tabs>
          <w:tab w:val="num" w:pos="1440"/>
        </w:tabs>
        <w:ind w:left="1440" w:hanging="360"/>
      </w:pPr>
      <w:rPr>
        <w:rFonts w:ascii="Ericsson Hilda" w:hAnsi="Ericsson Hilda" w:hint="default"/>
      </w:rPr>
    </w:lvl>
    <w:lvl w:ilvl="2" w:tplc="F99A2668">
      <w:numFmt w:val="bullet"/>
      <w:lvlText w:val="●"/>
      <w:lvlJc w:val="left"/>
      <w:pPr>
        <w:tabs>
          <w:tab w:val="num" w:pos="2160"/>
        </w:tabs>
        <w:ind w:left="2160" w:hanging="360"/>
      </w:pPr>
      <w:rPr>
        <w:rFonts w:ascii="Ericsson Hilda" w:hAnsi="Ericsson Hilda" w:hint="default"/>
      </w:rPr>
    </w:lvl>
    <w:lvl w:ilvl="3" w:tplc="CA84C7B2" w:tentative="1">
      <w:start w:val="1"/>
      <w:numFmt w:val="bullet"/>
      <w:lvlText w:val="–"/>
      <w:lvlJc w:val="left"/>
      <w:pPr>
        <w:tabs>
          <w:tab w:val="num" w:pos="2880"/>
        </w:tabs>
        <w:ind w:left="2880" w:hanging="360"/>
      </w:pPr>
      <w:rPr>
        <w:rFonts w:ascii="Ericsson Hilda" w:hAnsi="Ericsson Hilda" w:hint="default"/>
      </w:rPr>
    </w:lvl>
    <w:lvl w:ilvl="4" w:tplc="8AA0B968" w:tentative="1">
      <w:start w:val="1"/>
      <w:numFmt w:val="bullet"/>
      <w:lvlText w:val="–"/>
      <w:lvlJc w:val="left"/>
      <w:pPr>
        <w:tabs>
          <w:tab w:val="num" w:pos="3600"/>
        </w:tabs>
        <w:ind w:left="3600" w:hanging="360"/>
      </w:pPr>
      <w:rPr>
        <w:rFonts w:ascii="Ericsson Hilda" w:hAnsi="Ericsson Hilda" w:hint="default"/>
      </w:rPr>
    </w:lvl>
    <w:lvl w:ilvl="5" w:tplc="56242D8C" w:tentative="1">
      <w:start w:val="1"/>
      <w:numFmt w:val="bullet"/>
      <w:lvlText w:val="–"/>
      <w:lvlJc w:val="left"/>
      <w:pPr>
        <w:tabs>
          <w:tab w:val="num" w:pos="4320"/>
        </w:tabs>
        <w:ind w:left="4320" w:hanging="360"/>
      </w:pPr>
      <w:rPr>
        <w:rFonts w:ascii="Ericsson Hilda" w:hAnsi="Ericsson Hilda" w:hint="default"/>
      </w:rPr>
    </w:lvl>
    <w:lvl w:ilvl="6" w:tplc="BDFA92DA" w:tentative="1">
      <w:start w:val="1"/>
      <w:numFmt w:val="bullet"/>
      <w:lvlText w:val="–"/>
      <w:lvlJc w:val="left"/>
      <w:pPr>
        <w:tabs>
          <w:tab w:val="num" w:pos="5040"/>
        </w:tabs>
        <w:ind w:left="5040" w:hanging="360"/>
      </w:pPr>
      <w:rPr>
        <w:rFonts w:ascii="Ericsson Hilda" w:hAnsi="Ericsson Hilda" w:hint="default"/>
      </w:rPr>
    </w:lvl>
    <w:lvl w:ilvl="7" w:tplc="3D068766" w:tentative="1">
      <w:start w:val="1"/>
      <w:numFmt w:val="bullet"/>
      <w:lvlText w:val="–"/>
      <w:lvlJc w:val="left"/>
      <w:pPr>
        <w:tabs>
          <w:tab w:val="num" w:pos="5760"/>
        </w:tabs>
        <w:ind w:left="5760" w:hanging="360"/>
      </w:pPr>
      <w:rPr>
        <w:rFonts w:ascii="Ericsson Hilda" w:hAnsi="Ericsson Hilda" w:hint="default"/>
      </w:rPr>
    </w:lvl>
    <w:lvl w:ilvl="8" w:tplc="C2CEE47A"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ED5AF"/>
    <w:multiLevelType w:val="hybridMultilevel"/>
    <w:tmpl w:val="8BBA093A"/>
    <w:lvl w:ilvl="0" w:tplc="43465E74">
      <w:start w:val="1"/>
      <w:numFmt w:val="decimal"/>
      <w:lvlText w:val="%1."/>
      <w:lvlJc w:val="left"/>
      <w:pPr>
        <w:ind w:left="720" w:hanging="360"/>
      </w:pPr>
    </w:lvl>
    <w:lvl w:ilvl="1" w:tplc="1AD25AF6">
      <w:start w:val="1"/>
      <w:numFmt w:val="lowerLetter"/>
      <w:lvlText w:val="%2."/>
      <w:lvlJc w:val="left"/>
      <w:pPr>
        <w:ind w:left="1440" w:hanging="360"/>
      </w:pPr>
    </w:lvl>
    <w:lvl w:ilvl="2" w:tplc="256CECC4">
      <w:start w:val="1"/>
      <w:numFmt w:val="lowerRoman"/>
      <w:lvlText w:val="%3."/>
      <w:lvlJc w:val="right"/>
      <w:pPr>
        <w:ind w:left="2160" w:hanging="180"/>
      </w:pPr>
    </w:lvl>
    <w:lvl w:ilvl="3" w:tplc="AC1C5FFA">
      <w:start w:val="1"/>
      <w:numFmt w:val="decimal"/>
      <w:lvlText w:val="%4."/>
      <w:lvlJc w:val="left"/>
      <w:pPr>
        <w:ind w:left="2880" w:hanging="360"/>
      </w:pPr>
    </w:lvl>
    <w:lvl w:ilvl="4" w:tplc="834A49D4">
      <w:start w:val="1"/>
      <w:numFmt w:val="lowerLetter"/>
      <w:lvlText w:val="%5."/>
      <w:lvlJc w:val="left"/>
      <w:pPr>
        <w:ind w:left="3600" w:hanging="360"/>
      </w:pPr>
    </w:lvl>
    <w:lvl w:ilvl="5" w:tplc="C1624196">
      <w:start w:val="1"/>
      <w:numFmt w:val="lowerRoman"/>
      <w:lvlText w:val="%6."/>
      <w:lvlJc w:val="right"/>
      <w:pPr>
        <w:ind w:left="4320" w:hanging="180"/>
      </w:pPr>
    </w:lvl>
    <w:lvl w:ilvl="6" w:tplc="7C449B34">
      <w:start w:val="1"/>
      <w:numFmt w:val="decimal"/>
      <w:lvlText w:val="%7."/>
      <w:lvlJc w:val="left"/>
      <w:pPr>
        <w:ind w:left="5040" w:hanging="360"/>
      </w:pPr>
    </w:lvl>
    <w:lvl w:ilvl="7" w:tplc="883873B0">
      <w:start w:val="1"/>
      <w:numFmt w:val="lowerLetter"/>
      <w:lvlText w:val="%8."/>
      <w:lvlJc w:val="left"/>
      <w:pPr>
        <w:ind w:left="5760" w:hanging="360"/>
      </w:pPr>
    </w:lvl>
    <w:lvl w:ilvl="8" w:tplc="A614B696">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AB2958"/>
    <w:multiLevelType w:val="hybridMultilevel"/>
    <w:tmpl w:val="8104D954"/>
    <w:lvl w:ilvl="0" w:tplc="1562C4A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1B2CBD"/>
    <w:multiLevelType w:val="hybridMultilevel"/>
    <w:tmpl w:val="6914AB28"/>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3"/>
  </w:num>
  <w:num w:numId="2">
    <w:abstractNumId w:val="3"/>
  </w:num>
  <w:num w:numId="3">
    <w:abstractNumId w:val="19"/>
  </w:num>
  <w:num w:numId="4">
    <w:abstractNumId w:val="13"/>
  </w:num>
  <w:num w:numId="5">
    <w:abstractNumId w:val="14"/>
  </w:num>
  <w:num w:numId="6">
    <w:abstractNumId w:val="9"/>
  </w:num>
  <w:num w:numId="7">
    <w:abstractNumId w:val="17"/>
  </w:num>
  <w:num w:numId="8">
    <w:abstractNumId w:val="24"/>
  </w:num>
  <w:num w:numId="9">
    <w:abstractNumId w:val="10"/>
  </w:num>
  <w:num w:numId="10">
    <w:abstractNumId w:val="8"/>
  </w:num>
  <w:num w:numId="11">
    <w:abstractNumId w:val="2"/>
  </w:num>
  <w:num w:numId="12">
    <w:abstractNumId w:val="1"/>
  </w:num>
  <w:num w:numId="13">
    <w:abstractNumId w:val="0"/>
  </w:num>
  <w:num w:numId="14">
    <w:abstractNumId w:val="20"/>
  </w:num>
  <w:num w:numId="15">
    <w:abstractNumId w:val="22"/>
  </w:num>
  <w:num w:numId="16">
    <w:abstractNumId w:val="16"/>
  </w:num>
  <w:num w:numId="17">
    <w:abstractNumId w:val="25"/>
  </w:num>
  <w:num w:numId="18">
    <w:abstractNumId w:val="6"/>
  </w:num>
  <w:num w:numId="19">
    <w:abstractNumId w:val="7"/>
  </w:num>
  <w:num w:numId="20">
    <w:abstractNumId w:val="5"/>
  </w:num>
  <w:num w:numId="21">
    <w:abstractNumId w:val="31"/>
  </w:num>
  <w:num w:numId="22">
    <w:abstractNumId w:val="11"/>
  </w:num>
  <w:num w:numId="23">
    <w:abstractNumId w:val="28"/>
  </w:num>
  <w:num w:numId="24">
    <w:abstractNumId w:val="30"/>
  </w:num>
  <w:num w:numId="25">
    <w:abstractNumId w:val="21"/>
  </w:num>
  <w:num w:numId="26">
    <w:abstractNumId w:val="4"/>
  </w:num>
  <w:num w:numId="27">
    <w:abstractNumId w:val="26"/>
  </w:num>
  <w:num w:numId="28">
    <w:abstractNumId w:val="27"/>
  </w:num>
  <w:num w:numId="29">
    <w:abstractNumId w:val="18"/>
  </w:num>
  <w:num w:numId="30">
    <w:abstractNumId w:val="12"/>
  </w:num>
  <w:num w:numId="31">
    <w:abstractNumId w:val="29"/>
  </w:num>
  <w:num w:numId="3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5F"/>
    <w:rsid w:val="00002A37"/>
    <w:rsid w:val="0000497F"/>
    <w:rsid w:val="0000564C"/>
    <w:rsid w:val="00005BAB"/>
    <w:rsid w:val="00006446"/>
    <w:rsid w:val="00006896"/>
    <w:rsid w:val="00007CDC"/>
    <w:rsid w:val="00011B28"/>
    <w:rsid w:val="00011C01"/>
    <w:rsid w:val="00015D15"/>
    <w:rsid w:val="00021368"/>
    <w:rsid w:val="0002564D"/>
    <w:rsid w:val="00025ECA"/>
    <w:rsid w:val="000325B8"/>
    <w:rsid w:val="00034C15"/>
    <w:rsid w:val="00036BA1"/>
    <w:rsid w:val="000422E2"/>
    <w:rsid w:val="00042F22"/>
    <w:rsid w:val="000444EF"/>
    <w:rsid w:val="00052A07"/>
    <w:rsid w:val="000534E3"/>
    <w:rsid w:val="0005606A"/>
    <w:rsid w:val="00057117"/>
    <w:rsid w:val="000616E7"/>
    <w:rsid w:val="00063D64"/>
    <w:rsid w:val="0006487E"/>
    <w:rsid w:val="00065E1A"/>
    <w:rsid w:val="00066967"/>
    <w:rsid w:val="00077E5F"/>
    <w:rsid w:val="00080171"/>
    <w:rsid w:val="0008036A"/>
    <w:rsid w:val="00081AE6"/>
    <w:rsid w:val="000855EB"/>
    <w:rsid w:val="00085B52"/>
    <w:rsid w:val="000866F2"/>
    <w:rsid w:val="0009009F"/>
    <w:rsid w:val="00091557"/>
    <w:rsid w:val="000924C1"/>
    <w:rsid w:val="000924F0"/>
    <w:rsid w:val="00093474"/>
    <w:rsid w:val="0009510F"/>
    <w:rsid w:val="000A1B7B"/>
    <w:rsid w:val="000A3D02"/>
    <w:rsid w:val="000A56F2"/>
    <w:rsid w:val="000A6E14"/>
    <w:rsid w:val="000B2719"/>
    <w:rsid w:val="000B3A8F"/>
    <w:rsid w:val="000B4AB9"/>
    <w:rsid w:val="000B58C3"/>
    <w:rsid w:val="000B61E9"/>
    <w:rsid w:val="000B6AA6"/>
    <w:rsid w:val="000C0852"/>
    <w:rsid w:val="000C165A"/>
    <w:rsid w:val="000C2E19"/>
    <w:rsid w:val="000D0D07"/>
    <w:rsid w:val="000D4797"/>
    <w:rsid w:val="000D6968"/>
    <w:rsid w:val="000E0527"/>
    <w:rsid w:val="000E1E92"/>
    <w:rsid w:val="000E2F5E"/>
    <w:rsid w:val="000F06D6"/>
    <w:rsid w:val="000F0D66"/>
    <w:rsid w:val="000F0EB1"/>
    <w:rsid w:val="000F1106"/>
    <w:rsid w:val="000F3BE9"/>
    <w:rsid w:val="000F3F6C"/>
    <w:rsid w:val="000F6DF3"/>
    <w:rsid w:val="001005FF"/>
    <w:rsid w:val="001062FB"/>
    <w:rsid w:val="001063E6"/>
    <w:rsid w:val="00113CF4"/>
    <w:rsid w:val="00114B65"/>
    <w:rsid w:val="001153EA"/>
    <w:rsid w:val="00115643"/>
    <w:rsid w:val="00116765"/>
    <w:rsid w:val="001219F5"/>
    <w:rsid w:val="00121A20"/>
    <w:rsid w:val="00122ABA"/>
    <w:rsid w:val="0012377F"/>
    <w:rsid w:val="00124314"/>
    <w:rsid w:val="00126B4A"/>
    <w:rsid w:val="00126DBE"/>
    <w:rsid w:val="0013065C"/>
    <w:rsid w:val="00132FD0"/>
    <w:rsid w:val="001344C0"/>
    <w:rsid w:val="001346FA"/>
    <w:rsid w:val="00135252"/>
    <w:rsid w:val="00137AB5"/>
    <w:rsid w:val="00137F0B"/>
    <w:rsid w:val="00141C7E"/>
    <w:rsid w:val="00151E23"/>
    <w:rsid w:val="001525D5"/>
    <w:rsid w:val="001526E0"/>
    <w:rsid w:val="001551B5"/>
    <w:rsid w:val="001555CB"/>
    <w:rsid w:val="001659C1"/>
    <w:rsid w:val="00173A8E"/>
    <w:rsid w:val="0017502C"/>
    <w:rsid w:val="001762A3"/>
    <w:rsid w:val="00176CA1"/>
    <w:rsid w:val="00177BD0"/>
    <w:rsid w:val="0018143F"/>
    <w:rsid w:val="00181FF8"/>
    <w:rsid w:val="00183944"/>
    <w:rsid w:val="00190AC1"/>
    <w:rsid w:val="0019341A"/>
    <w:rsid w:val="00195F9A"/>
    <w:rsid w:val="001966FA"/>
    <w:rsid w:val="00197DF9"/>
    <w:rsid w:val="001A1987"/>
    <w:rsid w:val="001A1BA8"/>
    <w:rsid w:val="001A2564"/>
    <w:rsid w:val="001A6173"/>
    <w:rsid w:val="001A6CBA"/>
    <w:rsid w:val="001A75BB"/>
    <w:rsid w:val="001A780E"/>
    <w:rsid w:val="001B0D97"/>
    <w:rsid w:val="001B1394"/>
    <w:rsid w:val="001B5A5D"/>
    <w:rsid w:val="001C1CE5"/>
    <w:rsid w:val="001C3D2A"/>
    <w:rsid w:val="001D51BA"/>
    <w:rsid w:val="001D53E7"/>
    <w:rsid w:val="001D6342"/>
    <w:rsid w:val="001D6D53"/>
    <w:rsid w:val="001D77AA"/>
    <w:rsid w:val="001E58E2"/>
    <w:rsid w:val="001E7AED"/>
    <w:rsid w:val="001F143D"/>
    <w:rsid w:val="001F1532"/>
    <w:rsid w:val="001F27A3"/>
    <w:rsid w:val="001F3916"/>
    <w:rsid w:val="001F54C5"/>
    <w:rsid w:val="001F662C"/>
    <w:rsid w:val="001F7074"/>
    <w:rsid w:val="00200490"/>
    <w:rsid w:val="00201F3A"/>
    <w:rsid w:val="00203F96"/>
    <w:rsid w:val="002069B2"/>
    <w:rsid w:val="00207FA3"/>
    <w:rsid w:val="0021131E"/>
    <w:rsid w:val="00214DA8"/>
    <w:rsid w:val="00215423"/>
    <w:rsid w:val="002158FA"/>
    <w:rsid w:val="00215CD7"/>
    <w:rsid w:val="00220600"/>
    <w:rsid w:val="002224DB"/>
    <w:rsid w:val="00223FCB"/>
    <w:rsid w:val="002252C3"/>
    <w:rsid w:val="00225C54"/>
    <w:rsid w:val="00230765"/>
    <w:rsid w:val="00230D18"/>
    <w:rsid w:val="002310BF"/>
    <w:rsid w:val="002319E4"/>
    <w:rsid w:val="00232C99"/>
    <w:rsid w:val="00235632"/>
    <w:rsid w:val="00235872"/>
    <w:rsid w:val="00241559"/>
    <w:rsid w:val="00242F7E"/>
    <w:rsid w:val="002435B3"/>
    <w:rsid w:val="002456B5"/>
    <w:rsid w:val="002458EB"/>
    <w:rsid w:val="00247EAC"/>
    <w:rsid w:val="002500C8"/>
    <w:rsid w:val="002562DA"/>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6FDB"/>
    <w:rsid w:val="00287838"/>
    <w:rsid w:val="002907B5"/>
    <w:rsid w:val="00291A78"/>
    <w:rsid w:val="00292EB7"/>
    <w:rsid w:val="0029364C"/>
    <w:rsid w:val="00296227"/>
    <w:rsid w:val="00296F44"/>
    <w:rsid w:val="0029777D"/>
    <w:rsid w:val="002A055E"/>
    <w:rsid w:val="002A1D4E"/>
    <w:rsid w:val="002A2869"/>
    <w:rsid w:val="002A578E"/>
    <w:rsid w:val="002A6A65"/>
    <w:rsid w:val="002A7020"/>
    <w:rsid w:val="002B24D6"/>
    <w:rsid w:val="002B4ACC"/>
    <w:rsid w:val="002C0033"/>
    <w:rsid w:val="002C41E6"/>
    <w:rsid w:val="002D071A"/>
    <w:rsid w:val="002D34B2"/>
    <w:rsid w:val="002D3839"/>
    <w:rsid w:val="002D48B0"/>
    <w:rsid w:val="002D5B37"/>
    <w:rsid w:val="002D7637"/>
    <w:rsid w:val="002E171C"/>
    <w:rsid w:val="002E17F2"/>
    <w:rsid w:val="002E7CAE"/>
    <w:rsid w:val="002F13E4"/>
    <w:rsid w:val="002F2771"/>
    <w:rsid w:val="002F37A9"/>
    <w:rsid w:val="00301CE6"/>
    <w:rsid w:val="0030256B"/>
    <w:rsid w:val="0030501F"/>
    <w:rsid w:val="00307BA1"/>
    <w:rsid w:val="00311702"/>
    <w:rsid w:val="00311E82"/>
    <w:rsid w:val="00313E83"/>
    <w:rsid w:val="00313FD6"/>
    <w:rsid w:val="003143BD"/>
    <w:rsid w:val="00315363"/>
    <w:rsid w:val="0031763B"/>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54E5"/>
    <w:rsid w:val="003765D0"/>
    <w:rsid w:val="00377CE1"/>
    <w:rsid w:val="003843A2"/>
    <w:rsid w:val="00385BF0"/>
    <w:rsid w:val="00390830"/>
    <w:rsid w:val="003939FF"/>
    <w:rsid w:val="00394B78"/>
    <w:rsid w:val="003A0110"/>
    <w:rsid w:val="003A2223"/>
    <w:rsid w:val="003A2A0F"/>
    <w:rsid w:val="003A45A1"/>
    <w:rsid w:val="003A5B0A"/>
    <w:rsid w:val="003A6BAC"/>
    <w:rsid w:val="003A70A4"/>
    <w:rsid w:val="003A7EF3"/>
    <w:rsid w:val="003B159C"/>
    <w:rsid w:val="003B369F"/>
    <w:rsid w:val="003B36A3"/>
    <w:rsid w:val="003B64BB"/>
    <w:rsid w:val="003B7FE5"/>
    <w:rsid w:val="003C11C8"/>
    <w:rsid w:val="003C1B1F"/>
    <w:rsid w:val="003C2702"/>
    <w:rsid w:val="003C2EC0"/>
    <w:rsid w:val="003C7806"/>
    <w:rsid w:val="003D109F"/>
    <w:rsid w:val="003D2478"/>
    <w:rsid w:val="003D2C64"/>
    <w:rsid w:val="003D3C45"/>
    <w:rsid w:val="003D5B1F"/>
    <w:rsid w:val="003E15FA"/>
    <w:rsid w:val="003E4F48"/>
    <w:rsid w:val="003E55E4"/>
    <w:rsid w:val="003E74E3"/>
    <w:rsid w:val="003F05C7"/>
    <w:rsid w:val="003F2CD4"/>
    <w:rsid w:val="003F4E91"/>
    <w:rsid w:val="003F60C2"/>
    <w:rsid w:val="003F6BBE"/>
    <w:rsid w:val="004000E8"/>
    <w:rsid w:val="00401520"/>
    <w:rsid w:val="00402E2B"/>
    <w:rsid w:val="0040512B"/>
    <w:rsid w:val="00405CA5"/>
    <w:rsid w:val="00407CD3"/>
    <w:rsid w:val="00410134"/>
    <w:rsid w:val="00410B72"/>
    <w:rsid w:val="00410F18"/>
    <w:rsid w:val="004116CF"/>
    <w:rsid w:val="0041263E"/>
    <w:rsid w:val="00412D7B"/>
    <w:rsid w:val="00413AAC"/>
    <w:rsid w:val="00413E92"/>
    <w:rsid w:val="00413F2D"/>
    <w:rsid w:val="00421105"/>
    <w:rsid w:val="00422AA4"/>
    <w:rsid w:val="004242F4"/>
    <w:rsid w:val="00427248"/>
    <w:rsid w:val="0043719E"/>
    <w:rsid w:val="00437447"/>
    <w:rsid w:val="00441A92"/>
    <w:rsid w:val="004431DC"/>
    <w:rsid w:val="00444F56"/>
    <w:rsid w:val="00446488"/>
    <w:rsid w:val="004517AA"/>
    <w:rsid w:val="00452CAC"/>
    <w:rsid w:val="0045713D"/>
    <w:rsid w:val="00457565"/>
    <w:rsid w:val="00457B71"/>
    <w:rsid w:val="00464689"/>
    <w:rsid w:val="004669E2"/>
    <w:rsid w:val="00470C31"/>
    <w:rsid w:val="0047116E"/>
    <w:rsid w:val="00471DE0"/>
    <w:rsid w:val="004723C3"/>
    <w:rsid w:val="004734D0"/>
    <w:rsid w:val="0047556B"/>
    <w:rsid w:val="00476573"/>
    <w:rsid w:val="00477768"/>
    <w:rsid w:val="0048648A"/>
    <w:rsid w:val="00490AD8"/>
    <w:rsid w:val="00492BC5"/>
    <w:rsid w:val="004964F1"/>
    <w:rsid w:val="004A16BC"/>
    <w:rsid w:val="004A2B94"/>
    <w:rsid w:val="004B6F6A"/>
    <w:rsid w:val="004B734F"/>
    <w:rsid w:val="004B7C0C"/>
    <w:rsid w:val="004C3898"/>
    <w:rsid w:val="004D36B1"/>
    <w:rsid w:val="004D4AAF"/>
    <w:rsid w:val="004D7EBD"/>
    <w:rsid w:val="004E0ACE"/>
    <w:rsid w:val="004E2680"/>
    <w:rsid w:val="004E28F9"/>
    <w:rsid w:val="004E2DC5"/>
    <w:rsid w:val="004E462E"/>
    <w:rsid w:val="004E56DC"/>
    <w:rsid w:val="004E76F4"/>
    <w:rsid w:val="004F0B4E"/>
    <w:rsid w:val="004F0B6C"/>
    <w:rsid w:val="004F2078"/>
    <w:rsid w:val="004F2F05"/>
    <w:rsid w:val="004F4DA3"/>
    <w:rsid w:val="00504ED2"/>
    <w:rsid w:val="00506557"/>
    <w:rsid w:val="0050677A"/>
    <w:rsid w:val="005108D8"/>
    <w:rsid w:val="005116F9"/>
    <w:rsid w:val="005153A7"/>
    <w:rsid w:val="005219CF"/>
    <w:rsid w:val="005306BF"/>
    <w:rsid w:val="00533895"/>
    <w:rsid w:val="00534B59"/>
    <w:rsid w:val="00535290"/>
    <w:rsid w:val="00536759"/>
    <w:rsid w:val="00537C62"/>
    <w:rsid w:val="00546970"/>
    <w:rsid w:val="00554E19"/>
    <w:rsid w:val="00557431"/>
    <w:rsid w:val="0056121F"/>
    <w:rsid w:val="00562FF2"/>
    <w:rsid w:val="0056562D"/>
    <w:rsid w:val="005710CA"/>
    <w:rsid w:val="00572505"/>
    <w:rsid w:val="0057534D"/>
    <w:rsid w:val="005778B3"/>
    <w:rsid w:val="00582809"/>
    <w:rsid w:val="00584DB8"/>
    <w:rsid w:val="00586D48"/>
    <w:rsid w:val="0058798C"/>
    <w:rsid w:val="005900FA"/>
    <w:rsid w:val="005935A4"/>
    <w:rsid w:val="005948C2"/>
    <w:rsid w:val="00595DCA"/>
    <w:rsid w:val="0059779B"/>
    <w:rsid w:val="00597BAB"/>
    <w:rsid w:val="005A209A"/>
    <w:rsid w:val="005A26A0"/>
    <w:rsid w:val="005A662D"/>
    <w:rsid w:val="005B1409"/>
    <w:rsid w:val="005B35D7"/>
    <w:rsid w:val="005B392A"/>
    <w:rsid w:val="005B3AA3"/>
    <w:rsid w:val="005B6F83"/>
    <w:rsid w:val="005C045F"/>
    <w:rsid w:val="005C094A"/>
    <w:rsid w:val="005C3B77"/>
    <w:rsid w:val="005C41F0"/>
    <w:rsid w:val="005C74FB"/>
    <w:rsid w:val="005D1602"/>
    <w:rsid w:val="005E385F"/>
    <w:rsid w:val="005E5B81"/>
    <w:rsid w:val="005F114E"/>
    <w:rsid w:val="005F2C4A"/>
    <w:rsid w:val="005F2CB1"/>
    <w:rsid w:val="005F3025"/>
    <w:rsid w:val="005F618C"/>
    <w:rsid w:val="005F6206"/>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A51"/>
    <w:rsid w:val="006741F2"/>
    <w:rsid w:val="00674CC3"/>
    <w:rsid w:val="00675C72"/>
    <w:rsid w:val="006771F9"/>
    <w:rsid w:val="006776D7"/>
    <w:rsid w:val="00681003"/>
    <w:rsid w:val="006817C9"/>
    <w:rsid w:val="00683ECE"/>
    <w:rsid w:val="00695FC2"/>
    <w:rsid w:val="00696949"/>
    <w:rsid w:val="00697052"/>
    <w:rsid w:val="006A3814"/>
    <w:rsid w:val="006A46FB"/>
    <w:rsid w:val="006A5E28"/>
    <w:rsid w:val="006A697B"/>
    <w:rsid w:val="006A75E8"/>
    <w:rsid w:val="006A7AFF"/>
    <w:rsid w:val="006B1816"/>
    <w:rsid w:val="006B2099"/>
    <w:rsid w:val="006B50A7"/>
    <w:rsid w:val="006B50CF"/>
    <w:rsid w:val="006B6F7A"/>
    <w:rsid w:val="006C03B8"/>
    <w:rsid w:val="006C28E3"/>
    <w:rsid w:val="006C56A2"/>
    <w:rsid w:val="006C5EC9"/>
    <w:rsid w:val="006C6059"/>
    <w:rsid w:val="006C7522"/>
    <w:rsid w:val="006D19ED"/>
    <w:rsid w:val="006D365F"/>
    <w:rsid w:val="006D5B45"/>
    <w:rsid w:val="006D6868"/>
    <w:rsid w:val="006D6F08"/>
    <w:rsid w:val="006E062C"/>
    <w:rsid w:val="006E1C82"/>
    <w:rsid w:val="006E28B7"/>
    <w:rsid w:val="006E2A9B"/>
    <w:rsid w:val="006E3310"/>
    <w:rsid w:val="006E4E39"/>
    <w:rsid w:val="006E565E"/>
    <w:rsid w:val="006E673D"/>
    <w:rsid w:val="006E7D3B"/>
    <w:rsid w:val="006F1B70"/>
    <w:rsid w:val="006F341D"/>
    <w:rsid w:val="006F3CDE"/>
    <w:rsid w:val="006F4726"/>
    <w:rsid w:val="006F581A"/>
    <w:rsid w:val="006F58D4"/>
    <w:rsid w:val="006F6582"/>
    <w:rsid w:val="00701017"/>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273E"/>
    <w:rsid w:val="007632EE"/>
    <w:rsid w:val="00765281"/>
    <w:rsid w:val="00766BAD"/>
    <w:rsid w:val="007729A2"/>
    <w:rsid w:val="007747B3"/>
    <w:rsid w:val="007755F2"/>
    <w:rsid w:val="00776971"/>
    <w:rsid w:val="00780A80"/>
    <w:rsid w:val="0078177E"/>
    <w:rsid w:val="00782C7D"/>
    <w:rsid w:val="0078304C"/>
    <w:rsid w:val="00783673"/>
    <w:rsid w:val="00785490"/>
    <w:rsid w:val="007925EA"/>
    <w:rsid w:val="00793CD8"/>
    <w:rsid w:val="00794552"/>
    <w:rsid w:val="00795C92"/>
    <w:rsid w:val="00796231"/>
    <w:rsid w:val="00797173"/>
    <w:rsid w:val="007A1CB3"/>
    <w:rsid w:val="007A306F"/>
    <w:rsid w:val="007A3CCE"/>
    <w:rsid w:val="007A43A6"/>
    <w:rsid w:val="007A44B6"/>
    <w:rsid w:val="007A58A6"/>
    <w:rsid w:val="007B23C8"/>
    <w:rsid w:val="007B3D2D"/>
    <w:rsid w:val="007B50AE"/>
    <w:rsid w:val="007B51DF"/>
    <w:rsid w:val="007C05DD"/>
    <w:rsid w:val="007C18D4"/>
    <w:rsid w:val="007C3D18"/>
    <w:rsid w:val="007C60BF"/>
    <w:rsid w:val="007C6A07"/>
    <w:rsid w:val="007C75A1"/>
    <w:rsid w:val="007C77A5"/>
    <w:rsid w:val="007D04E5"/>
    <w:rsid w:val="007D43F0"/>
    <w:rsid w:val="007D5901"/>
    <w:rsid w:val="007D709A"/>
    <w:rsid w:val="007D7526"/>
    <w:rsid w:val="007E261B"/>
    <w:rsid w:val="007E4610"/>
    <w:rsid w:val="007E4715"/>
    <w:rsid w:val="007E505B"/>
    <w:rsid w:val="007E7091"/>
    <w:rsid w:val="00802A59"/>
    <w:rsid w:val="00803FAE"/>
    <w:rsid w:val="00804A6B"/>
    <w:rsid w:val="00804FFF"/>
    <w:rsid w:val="0080605F"/>
    <w:rsid w:val="00807786"/>
    <w:rsid w:val="00811FCB"/>
    <w:rsid w:val="008158D6"/>
    <w:rsid w:val="00817196"/>
    <w:rsid w:val="008224E5"/>
    <w:rsid w:val="008235DB"/>
    <w:rsid w:val="00824AB4"/>
    <w:rsid w:val="00825C42"/>
    <w:rsid w:val="00825D25"/>
    <w:rsid w:val="008260C0"/>
    <w:rsid w:val="00827D6F"/>
    <w:rsid w:val="008376AC"/>
    <w:rsid w:val="00837F25"/>
    <w:rsid w:val="00841994"/>
    <w:rsid w:val="008444E8"/>
    <w:rsid w:val="00844E80"/>
    <w:rsid w:val="00845150"/>
    <w:rsid w:val="00846FE7"/>
    <w:rsid w:val="00847A74"/>
    <w:rsid w:val="00847F3D"/>
    <w:rsid w:val="00856911"/>
    <w:rsid w:val="0086328B"/>
    <w:rsid w:val="00864EEE"/>
    <w:rsid w:val="008677FD"/>
    <w:rsid w:val="008706D4"/>
    <w:rsid w:val="00870F8A"/>
    <w:rsid w:val="008719A4"/>
    <w:rsid w:val="00871D23"/>
    <w:rsid w:val="00874312"/>
    <w:rsid w:val="0087437C"/>
    <w:rsid w:val="00875CD7"/>
    <w:rsid w:val="0087663A"/>
    <w:rsid w:val="00876B4D"/>
    <w:rsid w:val="00877F18"/>
    <w:rsid w:val="00884DED"/>
    <w:rsid w:val="00890142"/>
    <w:rsid w:val="008941E3"/>
    <w:rsid w:val="00894A88"/>
    <w:rsid w:val="00895386"/>
    <w:rsid w:val="0089787B"/>
    <w:rsid w:val="008A21FF"/>
    <w:rsid w:val="008A2CE2"/>
    <w:rsid w:val="008A30AC"/>
    <w:rsid w:val="008A44B8"/>
    <w:rsid w:val="008A51A8"/>
    <w:rsid w:val="008A54C7"/>
    <w:rsid w:val="008A77D8"/>
    <w:rsid w:val="008A784C"/>
    <w:rsid w:val="008B0483"/>
    <w:rsid w:val="008B120C"/>
    <w:rsid w:val="008B1906"/>
    <w:rsid w:val="008B51A0"/>
    <w:rsid w:val="008B592A"/>
    <w:rsid w:val="008B7B5C"/>
    <w:rsid w:val="008C0C99"/>
    <w:rsid w:val="008C1E0A"/>
    <w:rsid w:val="008C2017"/>
    <w:rsid w:val="008C4958"/>
    <w:rsid w:val="008C4BAA"/>
    <w:rsid w:val="008C6AE8"/>
    <w:rsid w:val="008C7573"/>
    <w:rsid w:val="008D00A5"/>
    <w:rsid w:val="008D07EF"/>
    <w:rsid w:val="008D0D79"/>
    <w:rsid w:val="008D1B19"/>
    <w:rsid w:val="008D34F1"/>
    <w:rsid w:val="008D39D8"/>
    <w:rsid w:val="008D6D1A"/>
    <w:rsid w:val="008E065E"/>
    <w:rsid w:val="008E0927"/>
    <w:rsid w:val="008E1909"/>
    <w:rsid w:val="008E2E0A"/>
    <w:rsid w:val="008E79E7"/>
    <w:rsid w:val="008F1C4E"/>
    <w:rsid w:val="008F1EAB"/>
    <w:rsid w:val="008F33DC"/>
    <w:rsid w:val="008F477F"/>
    <w:rsid w:val="00902350"/>
    <w:rsid w:val="0090336B"/>
    <w:rsid w:val="009053AA"/>
    <w:rsid w:val="00906939"/>
    <w:rsid w:val="00907124"/>
    <w:rsid w:val="00910B7D"/>
    <w:rsid w:val="00911DFB"/>
    <w:rsid w:val="00912B0B"/>
    <w:rsid w:val="009139D9"/>
    <w:rsid w:val="00914AD8"/>
    <w:rsid w:val="00916079"/>
    <w:rsid w:val="00917CE9"/>
    <w:rsid w:val="0092075B"/>
    <w:rsid w:val="00920953"/>
    <w:rsid w:val="00920958"/>
    <w:rsid w:val="00920BF2"/>
    <w:rsid w:val="00922010"/>
    <w:rsid w:val="00931BD9"/>
    <w:rsid w:val="0093433B"/>
    <w:rsid w:val="009368F3"/>
    <w:rsid w:val="00941636"/>
    <w:rsid w:val="00943742"/>
    <w:rsid w:val="00945C05"/>
    <w:rsid w:val="00946945"/>
    <w:rsid w:val="00947713"/>
    <w:rsid w:val="009502C7"/>
    <w:rsid w:val="00950DE7"/>
    <w:rsid w:val="00953920"/>
    <w:rsid w:val="00953D47"/>
    <w:rsid w:val="00954F6D"/>
    <w:rsid w:val="0095681E"/>
    <w:rsid w:val="009568DA"/>
    <w:rsid w:val="009572D4"/>
    <w:rsid w:val="00957D80"/>
    <w:rsid w:val="00960EEB"/>
    <w:rsid w:val="00961921"/>
    <w:rsid w:val="0096430A"/>
    <w:rsid w:val="0096554B"/>
    <w:rsid w:val="0096584A"/>
    <w:rsid w:val="00970A62"/>
    <w:rsid w:val="00971F08"/>
    <w:rsid w:val="0097603D"/>
    <w:rsid w:val="00976949"/>
    <w:rsid w:val="00980477"/>
    <w:rsid w:val="00985253"/>
    <w:rsid w:val="009853B3"/>
    <w:rsid w:val="00987EEC"/>
    <w:rsid w:val="00990630"/>
    <w:rsid w:val="00991761"/>
    <w:rsid w:val="00993EA6"/>
    <w:rsid w:val="00994DCA"/>
    <w:rsid w:val="00995D06"/>
    <w:rsid w:val="009960EC"/>
    <w:rsid w:val="009970DD"/>
    <w:rsid w:val="009A0FBA"/>
    <w:rsid w:val="009A1601"/>
    <w:rsid w:val="009A3BB6"/>
    <w:rsid w:val="009A462D"/>
    <w:rsid w:val="009A5CBA"/>
    <w:rsid w:val="009B1F30"/>
    <w:rsid w:val="009B3AC2"/>
    <w:rsid w:val="009B4DF4"/>
    <w:rsid w:val="009B564E"/>
    <w:rsid w:val="009B7E87"/>
    <w:rsid w:val="009C0169"/>
    <w:rsid w:val="009C3E1B"/>
    <w:rsid w:val="009C403E"/>
    <w:rsid w:val="009C558D"/>
    <w:rsid w:val="009D4FF0"/>
    <w:rsid w:val="009D6B53"/>
    <w:rsid w:val="009D703C"/>
    <w:rsid w:val="009D718F"/>
    <w:rsid w:val="009E068F"/>
    <w:rsid w:val="009E14E0"/>
    <w:rsid w:val="009E1B2A"/>
    <w:rsid w:val="009E35DB"/>
    <w:rsid w:val="009E47A3"/>
    <w:rsid w:val="009F08F3"/>
    <w:rsid w:val="009F344F"/>
    <w:rsid w:val="00A031D8"/>
    <w:rsid w:val="00A048A8"/>
    <w:rsid w:val="00A04F49"/>
    <w:rsid w:val="00A13E54"/>
    <w:rsid w:val="00A17F63"/>
    <w:rsid w:val="00A202D7"/>
    <w:rsid w:val="00A2193B"/>
    <w:rsid w:val="00A222EE"/>
    <w:rsid w:val="00A2351A"/>
    <w:rsid w:val="00A247A7"/>
    <w:rsid w:val="00A264A9"/>
    <w:rsid w:val="00A26DCF"/>
    <w:rsid w:val="00A27785"/>
    <w:rsid w:val="00A30187"/>
    <w:rsid w:val="00A3448A"/>
    <w:rsid w:val="00A36297"/>
    <w:rsid w:val="00A4059A"/>
    <w:rsid w:val="00A41380"/>
    <w:rsid w:val="00A41E2B"/>
    <w:rsid w:val="00A422B4"/>
    <w:rsid w:val="00A45B74"/>
    <w:rsid w:val="00A50DD3"/>
    <w:rsid w:val="00A52E1D"/>
    <w:rsid w:val="00A53BD1"/>
    <w:rsid w:val="00A54617"/>
    <w:rsid w:val="00A61499"/>
    <w:rsid w:val="00A62A77"/>
    <w:rsid w:val="00A62AC7"/>
    <w:rsid w:val="00A63483"/>
    <w:rsid w:val="00A657D7"/>
    <w:rsid w:val="00A660AC"/>
    <w:rsid w:val="00A67E6C"/>
    <w:rsid w:val="00A70475"/>
    <w:rsid w:val="00A71B99"/>
    <w:rsid w:val="00A739D0"/>
    <w:rsid w:val="00A761D4"/>
    <w:rsid w:val="00A77EC4"/>
    <w:rsid w:val="00A92879"/>
    <w:rsid w:val="00A9442A"/>
    <w:rsid w:val="00AA016F"/>
    <w:rsid w:val="00AA1ED6"/>
    <w:rsid w:val="00AA51D6"/>
    <w:rsid w:val="00AB0BC8"/>
    <w:rsid w:val="00AB11CA"/>
    <w:rsid w:val="00AB14D9"/>
    <w:rsid w:val="00AB4AB8"/>
    <w:rsid w:val="00AB52E4"/>
    <w:rsid w:val="00AB655E"/>
    <w:rsid w:val="00AC007F"/>
    <w:rsid w:val="00AC2ECD"/>
    <w:rsid w:val="00AC3119"/>
    <w:rsid w:val="00AC4027"/>
    <w:rsid w:val="00AC49FB"/>
    <w:rsid w:val="00AC5A10"/>
    <w:rsid w:val="00AD0AA3"/>
    <w:rsid w:val="00AD2ED0"/>
    <w:rsid w:val="00AD3F94"/>
    <w:rsid w:val="00AD4A5A"/>
    <w:rsid w:val="00AE27AC"/>
    <w:rsid w:val="00AE40E0"/>
    <w:rsid w:val="00AE4DBA"/>
    <w:rsid w:val="00AE4F07"/>
    <w:rsid w:val="00AF1C5D"/>
    <w:rsid w:val="00AF29D5"/>
    <w:rsid w:val="00AF3533"/>
    <w:rsid w:val="00AF42D7"/>
    <w:rsid w:val="00AF55FB"/>
    <w:rsid w:val="00B006FE"/>
    <w:rsid w:val="00B007CB"/>
    <w:rsid w:val="00B02AA9"/>
    <w:rsid w:val="00B02FA3"/>
    <w:rsid w:val="00B05084"/>
    <w:rsid w:val="00B0617B"/>
    <w:rsid w:val="00B109CE"/>
    <w:rsid w:val="00B115B1"/>
    <w:rsid w:val="00B15478"/>
    <w:rsid w:val="00B157F9"/>
    <w:rsid w:val="00B1605C"/>
    <w:rsid w:val="00B175FC"/>
    <w:rsid w:val="00B20256"/>
    <w:rsid w:val="00B20D09"/>
    <w:rsid w:val="00B2757F"/>
    <w:rsid w:val="00B2763F"/>
    <w:rsid w:val="00B27AAC"/>
    <w:rsid w:val="00B30929"/>
    <w:rsid w:val="00B318DF"/>
    <w:rsid w:val="00B33CC1"/>
    <w:rsid w:val="00B3547B"/>
    <w:rsid w:val="00B372AA"/>
    <w:rsid w:val="00B40445"/>
    <w:rsid w:val="00B409E0"/>
    <w:rsid w:val="00B41888"/>
    <w:rsid w:val="00B45A52"/>
    <w:rsid w:val="00B46175"/>
    <w:rsid w:val="00B529C6"/>
    <w:rsid w:val="00B548B7"/>
    <w:rsid w:val="00B664C7"/>
    <w:rsid w:val="00B713D8"/>
    <w:rsid w:val="00B739F6"/>
    <w:rsid w:val="00B81A6C"/>
    <w:rsid w:val="00B85DE5"/>
    <w:rsid w:val="00B90F73"/>
    <w:rsid w:val="00B93B59"/>
    <w:rsid w:val="00B9406A"/>
    <w:rsid w:val="00BA2280"/>
    <w:rsid w:val="00BA2A08"/>
    <w:rsid w:val="00BA56D2"/>
    <w:rsid w:val="00BA76E0"/>
    <w:rsid w:val="00BB18BB"/>
    <w:rsid w:val="00BB2A25"/>
    <w:rsid w:val="00BB51E9"/>
    <w:rsid w:val="00BB7AED"/>
    <w:rsid w:val="00BC0FDC"/>
    <w:rsid w:val="00BC3053"/>
    <w:rsid w:val="00BC4ACB"/>
    <w:rsid w:val="00BC4D2E"/>
    <w:rsid w:val="00BC4DF6"/>
    <w:rsid w:val="00BD48AC"/>
    <w:rsid w:val="00BD4F0A"/>
    <w:rsid w:val="00BD5A3E"/>
    <w:rsid w:val="00BD5F1A"/>
    <w:rsid w:val="00BE1092"/>
    <w:rsid w:val="00BE1234"/>
    <w:rsid w:val="00BE2FA6"/>
    <w:rsid w:val="00BE333F"/>
    <w:rsid w:val="00BE7406"/>
    <w:rsid w:val="00BE7603"/>
    <w:rsid w:val="00BF0C55"/>
    <w:rsid w:val="00BF195F"/>
    <w:rsid w:val="00BF3279"/>
    <w:rsid w:val="00BF4F7D"/>
    <w:rsid w:val="00BF74C7"/>
    <w:rsid w:val="00C015F1"/>
    <w:rsid w:val="00C01F33"/>
    <w:rsid w:val="00C02CC6"/>
    <w:rsid w:val="00C040F7"/>
    <w:rsid w:val="00C044AB"/>
    <w:rsid w:val="00C05706"/>
    <w:rsid w:val="00C06400"/>
    <w:rsid w:val="00C07377"/>
    <w:rsid w:val="00C10478"/>
    <w:rsid w:val="00C12107"/>
    <w:rsid w:val="00C14049"/>
    <w:rsid w:val="00C1417F"/>
    <w:rsid w:val="00C14D4B"/>
    <w:rsid w:val="00C15254"/>
    <w:rsid w:val="00C154BB"/>
    <w:rsid w:val="00C2733D"/>
    <w:rsid w:val="00C279B5"/>
    <w:rsid w:val="00C27C45"/>
    <w:rsid w:val="00C32CF9"/>
    <w:rsid w:val="00C336FE"/>
    <w:rsid w:val="00C3719D"/>
    <w:rsid w:val="00C37CB2"/>
    <w:rsid w:val="00C40F87"/>
    <w:rsid w:val="00C4374E"/>
    <w:rsid w:val="00C473A5"/>
    <w:rsid w:val="00C50DAF"/>
    <w:rsid w:val="00C54995"/>
    <w:rsid w:val="00C54C51"/>
    <w:rsid w:val="00C54D41"/>
    <w:rsid w:val="00C60783"/>
    <w:rsid w:val="00C64672"/>
    <w:rsid w:val="00C65452"/>
    <w:rsid w:val="00C70697"/>
    <w:rsid w:val="00C71983"/>
    <w:rsid w:val="00C72093"/>
    <w:rsid w:val="00C72EF4"/>
    <w:rsid w:val="00C73706"/>
    <w:rsid w:val="00C744FE"/>
    <w:rsid w:val="00C75D2F"/>
    <w:rsid w:val="00C767BE"/>
    <w:rsid w:val="00C76E3C"/>
    <w:rsid w:val="00C81568"/>
    <w:rsid w:val="00C9027A"/>
    <w:rsid w:val="00C9068E"/>
    <w:rsid w:val="00C93814"/>
    <w:rsid w:val="00C93C4B"/>
    <w:rsid w:val="00C944AB"/>
    <w:rsid w:val="00C95B40"/>
    <w:rsid w:val="00C96228"/>
    <w:rsid w:val="00C96D26"/>
    <w:rsid w:val="00CA07F3"/>
    <w:rsid w:val="00CA1ED8"/>
    <w:rsid w:val="00CA379A"/>
    <w:rsid w:val="00CA5D74"/>
    <w:rsid w:val="00CB0EB2"/>
    <w:rsid w:val="00CB1185"/>
    <w:rsid w:val="00CB1F63"/>
    <w:rsid w:val="00CB61B6"/>
    <w:rsid w:val="00CB7170"/>
    <w:rsid w:val="00CC040E"/>
    <w:rsid w:val="00CC111F"/>
    <w:rsid w:val="00CC2011"/>
    <w:rsid w:val="00CC3EA0"/>
    <w:rsid w:val="00CC7B45"/>
    <w:rsid w:val="00CD1188"/>
    <w:rsid w:val="00CD2ED1"/>
    <w:rsid w:val="00CD337B"/>
    <w:rsid w:val="00CE0424"/>
    <w:rsid w:val="00CE23AF"/>
    <w:rsid w:val="00CE7561"/>
    <w:rsid w:val="00CF1354"/>
    <w:rsid w:val="00CF3B1F"/>
    <w:rsid w:val="00CF3BF6"/>
    <w:rsid w:val="00CF625B"/>
    <w:rsid w:val="00CF687E"/>
    <w:rsid w:val="00D0349B"/>
    <w:rsid w:val="00D04314"/>
    <w:rsid w:val="00D10249"/>
    <w:rsid w:val="00D115C3"/>
    <w:rsid w:val="00D117CC"/>
    <w:rsid w:val="00D11897"/>
    <w:rsid w:val="00D13135"/>
    <w:rsid w:val="00D13E4E"/>
    <w:rsid w:val="00D239A7"/>
    <w:rsid w:val="00D23F47"/>
    <w:rsid w:val="00D36E71"/>
    <w:rsid w:val="00D37380"/>
    <w:rsid w:val="00D37D87"/>
    <w:rsid w:val="00D40B33"/>
    <w:rsid w:val="00D4318F"/>
    <w:rsid w:val="00D438BF"/>
    <w:rsid w:val="00D440F8"/>
    <w:rsid w:val="00D5068D"/>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08D5"/>
    <w:rsid w:val="00D91760"/>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069A"/>
    <w:rsid w:val="00E0425B"/>
    <w:rsid w:val="00E110E7"/>
    <w:rsid w:val="00E11B20"/>
    <w:rsid w:val="00E17FA2"/>
    <w:rsid w:val="00E22330"/>
    <w:rsid w:val="00E23065"/>
    <w:rsid w:val="00E30B5A"/>
    <w:rsid w:val="00E3123D"/>
    <w:rsid w:val="00E31461"/>
    <w:rsid w:val="00E31D43"/>
    <w:rsid w:val="00E32608"/>
    <w:rsid w:val="00E327B6"/>
    <w:rsid w:val="00E34188"/>
    <w:rsid w:val="00E34B6E"/>
    <w:rsid w:val="00E35559"/>
    <w:rsid w:val="00E3723A"/>
    <w:rsid w:val="00E37860"/>
    <w:rsid w:val="00E41A2A"/>
    <w:rsid w:val="00E446F1"/>
    <w:rsid w:val="00E46886"/>
    <w:rsid w:val="00E47774"/>
    <w:rsid w:val="00E47AEF"/>
    <w:rsid w:val="00E53B75"/>
    <w:rsid w:val="00E54E3B"/>
    <w:rsid w:val="00E55F2A"/>
    <w:rsid w:val="00E56874"/>
    <w:rsid w:val="00E57565"/>
    <w:rsid w:val="00E63838"/>
    <w:rsid w:val="00E64434"/>
    <w:rsid w:val="00E67C51"/>
    <w:rsid w:val="00E72EFC"/>
    <w:rsid w:val="00E74B3E"/>
    <w:rsid w:val="00E758EC"/>
    <w:rsid w:val="00E77AF6"/>
    <w:rsid w:val="00E8234C"/>
    <w:rsid w:val="00E83AA9"/>
    <w:rsid w:val="00E83F02"/>
    <w:rsid w:val="00E84F47"/>
    <w:rsid w:val="00E85441"/>
    <w:rsid w:val="00E85928"/>
    <w:rsid w:val="00E86027"/>
    <w:rsid w:val="00E87822"/>
    <w:rsid w:val="00E90395"/>
    <w:rsid w:val="00E90E49"/>
    <w:rsid w:val="00E917F9"/>
    <w:rsid w:val="00E9291C"/>
    <w:rsid w:val="00E92C3F"/>
    <w:rsid w:val="00E93FFE"/>
    <w:rsid w:val="00E94F8A"/>
    <w:rsid w:val="00EA3008"/>
    <w:rsid w:val="00EA4AC0"/>
    <w:rsid w:val="00EA7A41"/>
    <w:rsid w:val="00EB077B"/>
    <w:rsid w:val="00EB10E9"/>
    <w:rsid w:val="00EB4EA2"/>
    <w:rsid w:val="00EB78ED"/>
    <w:rsid w:val="00EC24D5"/>
    <w:rsid w:val="00EC27C6"/>
    <w:rsid w:val="00EC4207"/>
    <w:rsid w:val="00EC5653"/>
    <w:rsid w:val="00EC71CE"/>
    <w:rsid w:val="00ED1006"/>
    <w:rsid w:val="00ED1B21"/>
    <w:rsid w:val="00ED2594"/>
    <w:rsid w:val="00EF18FE"/>
    <w:rsid w:val="00EF5787"/>
    <w:rsid w:val="00EF60D0"/>
    <w:rsid w:val="00F0528D"/>
    <w:rsid w:val="00F06C67"/>
    <w:rsid w:val="00F06DFD"/>
    <w:rsid w:val="00F071D1"/>
    <w:rsid w:val="00F07533"/>
    <w:rsid w:val="00F10629"/>
    <w:rsid w:val="00F122EF"/>
    <w:rsid w:val="00F15FA5"/>
    <w:rsid w:val="00F209B7"/>
    <w:rsid w:val="00F2376F"/>
    <w:rsid w:val="00F243D8"/>
    <w:rsid w:val="00F30828"/>
    <w:rsid w:val="00F313D6"/>
    <w:rsid w:val="00F36206"/>
    <w:rsid w:val="00F40F0C"/>
    <w:rsid w:val="00F4766C"/>
    <w:rsid w:val="00F5060E"/>
    <w:rsid w:val="00F507D1"/>
    <w:rsid w:val="00F5085B"/>
    <w:rsid w:val="00F51168"/>
    <w:rsid w:val="00F519CE"/>
    <w:rsid w:val="00F51ADA"/>
    <w:rsid w:val="00F53F2D"/>
    <w:rsid w:val="00F553B2"/>
    <w:rsid w:val="00F60203"/>
    <w:rsid w:val="00F607C5"/>
    <w:rsid w:val="00F60DEA"/>
    <w:rsid w:val="00F6302A"/>
    <w:rsid w:val="00F63950"/>
    <w:rsid w:val="00F64C2B"/>
    <w:rsid w:val="00F651BE"/>
    <w:rsid w:val="00F6604B"/>
    <w:rsid w:val="00F67F53"/>
    <w:rsid w:val="00F703BE"/>
    <w:rsid w:val="00F71F69"/>
    <w:rsid w:val="00F72B72"/>
    <w:rsid w:val="00F748CC"/>
    <w:rsid w:val="00F74BB9"/>
    <w:rsid w:val="00F75582"/>
    <w:rsid w:val="00F76EFA"/>
    <w:rsid w:val="00F804BE"/>
    <w:rsid w:val="00F817CE"/>
    <w:rsid w:val="00F8456C"/>
    <w:rsid w:val="00F859D8"/>
    <w:rsid w:val="00F86087"/>
    <w:rsid w:val="00F868F5"/>
    <w:rsid w:val="00F86C02"/>
    <w:rsid w:val="00F903D2"/>
    <w:rsid w:val="00F9056A"/>
    <w:rsid w:val="00F90711"/>
    <w:rsid w:val="00F90C4C"/>
    <w:rsid w:val="00F90F8D"/>
    <w:rsid w:val="00F92782"/>
    <w:rsid w:val="00F93AA9"/>
    <w:rsid w:val="00F96985"/>
    <w:rsid w:val="00F97838"/>
    <w:rsid w:val="00FA205D"/>
    <w:rsid w:val="00FA26D7"/>
    <w:rsid w:val="00FA2BB3"/>
    <w:rsid w:val="00FA6C5A"/>
    <w:rsid w:val="00FB3C89"/>
    <w:rsid w:val="00FB4C80"/>
    <w:rsid w:val="00FB6A6A"/>
    <w:rsid w:val="00FC3656"/>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084"/>
    <w:rsid w:val="61107086"/>
    <w:rsid w:val="7492ED49"/>
    <w:rsid w:val="74E857E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3"/>
      </w:numPr>
    </w:pPr>
  </w:style>
  <w:style w:type="paragraph" w:styleId="ListNumber">
    <w:name w:val="List Number"/>
    <w:basedOn w:val="List"/>
    <w:rsid w:val="003A70A4"/>
    <w:pPr>
      <w:numPr>
        <w:numId w:val="2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8"/>
      </w:numPr>
    </w:pPr>
  </w:style>
  <w:style w:type="paragraph" w:styleId="ListBullet">
    <w:name w:val="List Bullet"/>
    <w:basedOn w:val="List"/>
    <w:rsid w:val="003A70A4"/>
    <w:pPr>
      <w:numPr>
        <w:numId w:val="17"/>
      </w:numPr>
    </w:pPr>
    <w:rPr>
      <w:lang w:eastAsia="ja-JP"/>
    </w:rPr>
  </w:style>
  <w:style w:type="paragraph" w:styleId="ListBullet3">
    <w:name w:val="List Bullet 3"/>
    <w:basedOn w:val="ListBullet2"/>
    <w:rsid w:val="008D00A5"/>
    <w:pPr>
      <w:numPr>
        <w:numId w:val="19"/>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20"/>
      </w:numPr>
    </w:pPr>
  </w:style>
  <w:style w:type="paragraph" w:styleId="ListBullet5">
    <w:name w:val="List Bullet 5"/>
    <w:basedOn w:val="ListBullet4"/>
    <w:rsid w:val="008D00A5"/>
    <w:pPr>
      <w:numPr>
        <w:numId w:val="21"/>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4"/>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B7AED"/>
    <w:pPr>
      <w:spacing w:after="0"/>
      <w:ind w:left="720"/>
    </w:pPr>
    <w:rPr>
      <w:rFonts w:eastAsia="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B7AED"/>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1"/>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qFormat/>
    <w:rsid w:val="006A3814"/>
    <w:pPr>
      <w:numPr>
        <w:numId w:val="24"/>
      </w:numPr>
      <w:spacing w:before="60" w:after="0" w:line="240" w:lineRule="auto"/>
    </w:pPr>
    <w:rPr>
      <w:rFonts w:eastAsia="MS Mincho" w:cs="Times New Roman"/>
      <w:b/>
      <w:szCs w:val="24"/>
      <w:lang w:val="en-GB" w:eastAsia="en-GB"/>
    </w:rPr>
  </w:style>
  <w:style w:type="character" w:styleId="UnresolvedMention">
    <w:name w:val="Unresolved Mention"/>
    <w:basedOn w:val="DefaultParagraphFont"/>
    <w:uiPriority w:val="99"/>
    <w:semiHidden/>
    <w:unhideWhenUsed/>
    <w:rsid w:val="00FB3C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3gpp.org/ftp/tsg_ran/TSG_RAN/TSGR_97e/Docs/RP-222332.zi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996</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2022-09-30T20:42:00Z</dcterms:created>
  <dcterms:modified xsi:type="dcterms:W3CDTF">2022-09-30T20:42:00Z</dcterms:modified>
  <cp:category/>
</cp:coreProperties>
</file>